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797649D3" w:rsidR="00F9655A" w:rsidRPr="006259B8" w:rsidRDefault="00F9655A" w:rsidP="00F9655A">
      <w:pPr>
        <w:pStyle w:val="CRCoverPage"/>
        <w:tabs>
          <w:tab w:val="right" w:pos="9639"/>
        </w:tabs>
        <w:spacing w:after="0"/>
        <w:rPr>
          <w:b/>
          <w:sz w:val="24"/>
          <w:szCs w:val="24"/>
          <w:lang w:val="en-US" w:eastAsia="ko-KR"/>
        </w:rPr>
      </w:pPr>
      <w:bookmarkStart w:id="0" w:name="OLE_LINK2"/>
      <w:bookmarkStart w:id="1" w:name="OLE_LINK1"/>
      <w:r w:rsidRPr="006259B8">
        <w:rPr>
          <w:b/>
          <w:sz w:val="24"/>
          <w:szCs w:val="24"/>
          <w:lang w:val="en-US"/>
        </w:rPr>
        <w:t>3GPP TSG RAN WG1 #10</w:t>
      </w:r>
      <w:r w:rsidR="00000009">
        <w:rPr>
          <w:b/>
          <w:sz w:val="24"/>
          <w:szCs w:val="24"/>
          <w:lang w:val="en-US"/>
        </w:rPr>
        <w:t>4</w:t>
      </w:r>
      <w:r w:rsidRPr="006259B8">
        <w:rPr>
          <w:b/>
          <w:sz w:val="24"/>
          <w:szCs w:val="24"/>
          <w:lang w:val="en-US"/>
        </w:rPr>
        <w:t>-e</w:t>
      </w:r>
      <w:r w:rsidRPr="006259B8">
        <w:rPr>
          <w:b/>
          <w:sz w:val="24"/>
          <w:szCs w:val="24"/>
          <w:lang w:val="en-US" w:eastAsia="ko-KR"/>
        </w:rPr>
        <w:tab/>
      </w:r>
      <w:r w:rsidR="00FC4BE5" w:rsidRPr="006259B8">
        <w:rPr>
          <w:b/>
          <w:sz w:val="24"/>
          <w:szCs w:val="24"/>
          <w:lang w:val="en-US" w:eastAsia="ko-KR"/>
        </w:rPr>
        <w:t>R1-2</w:t>
      </w:r>
      <w:r w:rsidR="00000009">
        <w:rPr>
          <w:b/>
          <w:sz w:val="24"/>
          <w:szCs w:val="24"/>
          <w:lang w:val="en-US" w:eastAsia="ko-KR"/>
        </w:rPr>
        <w:t>1</w:t>
      </w:r>
      <w:r w:rsidR="00421094">
        <w:rPr>
          <w:b/>
          <w:sz w:val="24"/>
          <w:szCs w:val="24"/>
          <w:lang w:val="en-US" w:eastAsia="ko-KR"/>
        </w:rPr>
        <w:t>01208</w:t>
      </w:r>
    </w:p>
    <w:bookmarkEnd w:id="0"/>
    <w:p w14:paraId="723797EF" w14:textId="5A7863D7" w:rsidR="007A57E2" w:rsidRPr="006259B8" w:rsidRDefault="00F9655A" w:rsidP="00F9655A">
      <w:pPr>
        <w:pStyle w:val="a4"/>
        <w:spacing w:after="240"/>
        <w:rPr>
          <w:rFonts w:eastAsia="맑은 고딕"/>
          <w:noProof w:val="0"/>
          <w:color w:val="000000"/>
          <w:sz w:val="24"/>
          <w:szCs w:val="24"/>
          <w:lang w:val="en-US" w:eastAsia="ko-KR"/>
        </w:rPr>
      </w:pPr>
      <w:r w:rsidRPr="006259B8">
        <w:rPr>
          <w:rFonts w:cs="Arial"/>
          <w:bCs/>
          <w:noProof w:val="0"/>
          <w:sz w:val="24"/>
          <w:szCs w:val="24"/>
          <w:lang w:val="en-US" w:eastAsia="ja-JP"/>
        </w:rPr>
        <w:t xml:space="preserve">e-Meeting, </w:t>
      </w:r>
      <w:r w:rsidR="00000009">
        <w:rPr>
          <w:rFonts w:cs="Arial"/>
          <w:bCs/>
          <w:noProof w:val="0"/>
          <w:sz w:val="24"/>
          <w:szCs w:val="24"/>
          <w:lang w:val="en-US" w:eastAsia="ja-JP"/>
        </w:rPr>
        <w:t>January 25</w:t>
      </w:r>
      <w:r w:rsidR="00000009" w:rsidRPr="00E3709A">
        <w:rPr>
          <w:rFonts w:cs="Arial"/>
          <w:bCs/>
          <w:noProof w:val="0"/>
          <w:sz w:val="24"/>
          <w:szCs w:val="24"/>
          <w:vertAlign w:val="superscript"/>
          <w:lang w:val="en-US" w:eastAsia="ja-JP"/>
        </w:rPr>
        <w:t>th</w:t>
      </w:r>
      <w:r w:rsidR="00000009">
        <w:rPr>
          <w:rFonts w:cs="Arial"/>
          <w:bCs/>
          <w:noProof w:val="0"/>
          <w:sz w:val="24"/>
          <w:szCs w:val="24"/>
          <w:lang w:val="en-US" w:eastAsia="ja-JP"/>
        </w:rPr>
        <w:t xml:space="preserve"> – February 5</w:t>
      </w:r>
      <w:r w:rsidRPr="00E3709A">
        <w:rPr>
          <w:rFonts w:cs="Arial"/>
          <w:bCs/>
          <w:noProof w:val="0"/>
          <w:sz w:val="24"/>
          <w:szCs w:val="24"/>
          <w:vertAlign w:val="superscript"/>
          <w:lang w:val="en-US" w:eastAsia="ja-JP"/>
        </w:rPr>
        <w:t>th</w:t>
      </w:r>
      <w:r w:rsidRPr="006259B8">
        <w:rPr>
          <w:rFonts w:cs="Arial"/>
          <w:bCs/>
          <w:noProof w:val="0"/>
          <w:sz w:val="24"/>
          <w:szCs w:val="24"/>
          <w:lang w:val="en-US" w:eastAsia="ja-JP"/>
        </w:rPr>
        <w:t>, 202</w:t>
      </w:r>
      <w:r w:rsidR="00000009">
        <w:rPr>
          <w:rFonts w:cs="Arial"/>
          <w:bCs/>
          <w:noProof w:val="0"/>
          <w:sz w:val="24"/>
          <w:szCs w:val="24"/>
          <w:lang w:val="en-US" w:eastAsia="ja-JP"/>
        </w:rPr>
        <w:t>1</w:t>
      </w:r>
    </w:p>
    <w:p w14:paraId="59CC9F23" w14:textId="05F76051"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1"/>
    <w:p w14:paraId="5775840C" w14:textId="0CC3CB6A" w:rsidR="00B722E2" w:rsidRPr="006259B8" w:rsidRDefault="00B722E2" w:rsidP="00D5175D">
      <w:pPr>
        <w:tabs>
          <w:tab w:val="left" w:pos="1985"/>
        </w:tabs>
        <w:spacing w:after="120"/>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056AB9" w:rsidRPr="006259B8">
        <w:rPr>
          <w:rFonts w:ascii="Arial" w:eastAsia="맑은 고딕" w:hAnsi="Arial"/>
          <w:color w:val="000000"/>
          <w:sz w:val="24"/>
        </w:rPr>
        <w:t>Enhancements on HARQ</w:t>
      </w:r>
      <w:r w:rsidR="002904A0" w:rsidRPr="006259B8">
        <w:rPr>
          <w:rFonts w:ascii="Arial" w:eastAsia="맑은 고딕" w:hAnsi="Arial"/>
          <w:color w:val="000000"/>
          <w:sz w:val="24"/>
        </w:rPr>
        <w:t xml:space="preserve"> for NTN</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BF16D8">
      <w:pPr>
        <w:pStyle w:val="1"/>
        <w:spacing w:after="60"/>
        <w:ind w:left="431" w:hanging="431"/>
        <w:rPr>
          <w:rFonts w:eastAsia="맑은 고딕"/>
          <w:color w:val="000000"/>
          <w:lang w:val="en-US" w:eastAsia="ko-KR"/>
        </w:rPr>
      </w:pPr>
      <w:r w:rsidRPr="006259B8">
        <w:rPr>
          <w:rFonts w:eastAsia="맑은 고딕"/>
          <w:color w:val="000000"/>
          <w:lang w:val="en-US" w:eastAsia="ko-KR"/>
        </w:rPr>
        <w:t>Introduction</w:t>
      </w:r>
    </w:p>
    <w:p w14:paraId="2FF725B1" w14:textId="686F8C66" w:rsidR="006D51AA" w:rsidRPr="006259B8" w:rsidRDefault="009723EF" w:rsidP="006D51AA">
      <w:pPr>
        <w:wordWrap/>
        <w:spacing w:before="60" w:after="60" w:line="288" w:lineRule="auto"/>
        <w:jc w:val="both"/>
        <w:rPr>
          <w:rFonts w:eastAsia="맑은 고딕"/>
          <w:color w:val="000000"/>
          <w:sz w:val="22"/>
          <w:szCs w:val="22"/>
        </w:rPr>
      </w:pPr>
      <w:r w:rsidRPr="006259B8">
        <w:rPr>
          <w:noProof/>
        </w:rPr>
        <mc:AlternateContent>
          <mc:Choice Requires="wps">
            <w:drawing>
              <wp:anchor distT="0" distB="0" distL="114300" distR="114300" simplePos="0" relativeHeight="251661312" behindDoc="0" locked="0" layoutInCell="1" allowOverlap="1" wp14:anchorId="68AF6957" wp14:editId="1A3CC220">
                <wp:simplePos x="0" y="0"/>
                <wp:positionH relativeFrom="margin">
                  <wp:posOffset>49530</wp:posOffset>
                </wp:positionH>
                <wp:positionV relativeFrom="paragraph">
                  <wp:posOffset>252730</wp:posOffset>
                </wp:positionV>
                <wp:extent cx="6080760" cy="5158740"/>
                <wp:effectExtent l="0" t="0" r="15240" b="2286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51587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D50AD4" w14:textId="77777777" w:rsidR="009723EF" w:rsidRDefault="009723EF" w:rsidP="009723EF">
                            <w:pPr>
                              <w:rPr>
                                <w:lang w:eastAsia="x-none"/>
                              </w:rPr>
                            </w:pPr>
                            <w:bookmarkStart w:id="4" w:name="_Hlk56148125"/>
                            <w:r>
                              <w:rPr>
                                <w:highlight w:val="green"/>
                                <w:lang w:eastAsia="x-none"/>
                              </w:rPr>
                              <w:t>Agreement:</w:t>
                            </w:r>
                          </w:p>
                          <w:p w14:paraId="2B0D5F5A" w14:textId="77777777" w:rsidR="009723EF" w:rsidRDefault="009723EF" w:rsidP="009723EF">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B0FCEBF" w14:textId="77777777" w:rsidR="009723EF" w:rsidRDefault="009723EF" w:rsidP="009723EF">
                            <w:pPr>
                              <w:widowControl/>
                              <w:numPr>
                                <w:ilvl w:val="0"/>
                                <w:numId w:val="46"/>
                              </w:numPr>
                              <w:wordWrap/>
                              <w:autoSpaceDE/>
                              <w:autoSpaceDN/>
                              <w:rPr>
                                <w:lang w:eastAsia="x-none"/>
                              </w:rPr>
                            </w:pPr>
                            <w:r>
                              <w:rPr>
                                <w:lang w:eastAsia="x-none"/>
                              </w:rPr>
                              <w:t>FFS: value of X and units in which it is defined.</w:t>
                            </w:r>
                          </w:p>
                          <w:p w14:paraId="687B4110" w14:textId="77777777" w:rsidR="009723EF" w:rsidRDefault="009723EF" w:rsidP="009723EF">
                            <w:pPr>
                              <w:widowControl/>
                              <w:numPr>
                                <w:ilvl w:val="0"/>
                                <w:numId w:val="46"/>
                              </w:numPr>
                              <w:wordWrap/>
                              <w:autoSpaceDE/>
                              <w:autoSpaceDN/>
                              <w:rPr>
                                <w:lang w:eastAsia="x-none"/>
                              </w:rPr>
                            </w:pPr>
                            <w:r>
                              <w:rPr>
                                <w:lang w:eastAsia="x-none"/>
                              </w:rPr>
                              <w:t>FFS: Whether TB of the two PDSCHs needs to be different</w:t>
                            </w:r>
                          </w:p>
                          <w:p w14:paraId="5B7BEE2F" w14:textId="77777777" w:rsidR="009723EF" w:rsidRDefault="009723EF" w:rsidP="009723EF">
                            <w:pPr>
                              <w:rPr>
                                <w:lang w:eastAsia="x-none"/>
                              </w:rPr>
                            </w:pPr>
                          </w:p>
                          <w:p w14:paraId="3C6D6614" w14:textId="77777777" w:rsidR="009723EF" w:rsidRDefault="009723EF" w:rsidP="009723EF">
                            <w:pPr>
                              <w:rPr>
                                <w:bCs/>
                                <w:iCs/>
                                <w:color w:val="000000"/>
                              </w:rPr>
                            </w:pPr>
                            <w:r>
                              <w:rPr>
                                <w:bCs/>
                                <w:iCs/>
                                <w:color w:val="000000"/>
                                <w:highlight w:val="green"/>
                              </w:rPr>
                              <w:t>Agreement:</w:t>
                            </w:r>
                          </w:p>
                          <w:p w14:paraId="4BF1E169" w14:textId="77777777" w:rsidR="009723EF" w:rsidRDefault="009723EF" w:rsidP="009723EF">
                            <w:pPr>
                              <w:widowControl/>
                              <w:numPr>
                                <w:ilvl w:val="0"/>
                                <w:numId w:val="47"/>
                              </w:numPr>
                              <w:wordWrap/>
                              <w:autoSpaceDE/>
                              <w:autoSpaceDN/>
                              <w:rPr>
                                <w:color w:val="000000"/>
                                <w:lang w:eastAsia="x-none"/>
                              </w:rPr>
                            </w:pPr>
                            <w:r>
                              <w:rPr>
                                <w:color w:val="000000"/>
                                <w:lang w:eastAsia="x-none"/>
                              </w:rPr>
                              <w:t>Enhanced HARQ process ID ind</w:t>
                            </w:r>
                            <w:r>
                              <w:rPr>
                                <w:lang w:eastAsia="x-none"/>
                              </w:rPr>
                              <w:t>ication is supported for DCI 0-2/1-2 and DCI 0-1/1-1 by at least one of following:</w:t>
                            </w:r>
                          </w:p>
                          <w:p w14:paraId="19615250" w14:textId="77777777" w:rsidR="009723EF" w:rsidRDefault="009723EF" w:rsidP="009723EF">
                            <w:pPr>
                              <w:widowControl/>
                              <w:numPr>
                                <w:ilvl w:val="1"/>
                                <w:numId w:val="48"/>
                              </w:numPr>
                              <w:wordWrap/>
                              <w:autoSpaceDE/>
                              <w:autoSpaceDN/>
                              <w:rPr>
                                <w:iCs/>
                                <w:lang w:eastAsia="x-none"/>
                              </w:rPr>
                            </w:pPr>
                            <w:r>
                              <w:rPr>
                                <w:iCs/>
                                <w:lang w:eastAsia="x-none"/>
                              </w:rPr>
                              <w:t>Option 1: Slot index as the MSB</w:t>
                            </w:r>
                          </w:p>
                          <w:p w14:paraId="459F8062" w14:textId="77777777" w:rsidR="009723EF" w:rsidRDefault="009723EF" w:rsidP="009723EF">
                            <w:pPr>
                              <w:widowControl/>
                              <w:numPr>
                                <w:ilvl w:val="1"/>
                                <w:numId w:val="48"/>
                              </w:numPr>
                              <w:wordWrap/>
                              <w:autoSpaceDE/>
                              <w:autoSpaceDN/>
                              <w:rPr>
                                <w:iCs/>
                                <w:lang w:eastAsia="x-none"/>
                              </w:rPr>
                            </w:pPr>
                            <w:r>
                              <w:rPr>
                                <w:iCs/>
                                <w:lang w:eastAsia="x-none"/>
                              </w:rPr>
                              <w:t>Option 1-a:Slot index as the LSB </w:t>
                            </w:r>
                          </w:p>
                          <w:p w14:paraId="130D07B8" w14:textId="77777777" w:rsidR="009723EF" w:rsidRDefault="009723EF" w:rsidP="009723EF">
                            <w:pPr>
                              <w:widowControl/>
                              <w:numPr>
                                <w:ilvl w:val="1"/>
                                <w:numId w:val="48"/>
                              </w:numPr>
                              <w:wordWrap/>
                              <w:autoSpaceDE/>
                              <w:autoSpaceDN/>
                              <w:rPr>
                                <w:iCs/>
                                <w:lang w:eastAsia="x-none"/>
                              </w:rPr>
                            </w:pPr>
                            <w:r>
                              <w:rPr>
                                <w:iCs/>
                                <w:lang w:eastAsia="x-none"/>
                              </w:rPr>
                              <w:t>Option 2: Reusing one bit from other bit field</w:t>
                            </w:r>
                          </w:p>
                          <w:p w14:paraId="75EDE8B2" w14:textId="77777777" w:rsidR="009723EF" w:rsidRDefault="009723EF" w:rsidP="009723EF">
                            <w:pPr>
                              <w:widowControl/>
                              <w:numPr>
                                <w:ilvl w:val="1"/>
                                <w:numId w:val="48"/>
                              </w:numPr>
                              <w:wordWrap/>
                              <w:autoSpaceDE/>
                              <w:autoSpaceDN/>
                              <w:rPr>
                                <w:iCs/>
                                <w:lang w:eastAsia="x-none"/>
                              </w:rPr>
                            </w:pPr>
                            <w:r>
                              <w:rPr>
                                <w:iCs/>
                                <w:lang w:eastAsia="x-none"/>
                              </w:rPr>
                              <w:t>Option 3: Extending the HARQ process ID field up to 5 bits </w:t>
                            </w:r>
                          </w:p>
                          <w:p w14:paraId="4304E01D" w14:textId="77777777" w:rsidR="009723EF" w:rsidRDefault="009723EF" w:rsidP="009723EF">
                            <w:pPr>
                              <w:widowControl/>
                              <w:numPr>
                                <w:ilvl w:val="0"/>
                                <w:numId w:val="48"/>
                              </w:numPr>
                              <w:wordWrap/>
                              <w:autoSpaceDE/>
                              <w:autoSpaceDN/>
                              <w:rPr>
                                <w:color w:val="000000"/>
                                <w:lang w:eastAsia="x-none"/>
                              </w:rPr>
                            </w:pPr>
                            <w:r>
                              <w:rPr>
                                <w:color w:val="000000"/>
                                <w:lang w:eastAsia="x-none"/>
                              </w:rPr>
                              <w:t>FFS: DCI 0-0/1-0</w:t>
                            </w:r>
                          </w:p>
                          <w:p w14:paraId="2D167E4B" w14:textId="77777777" w:rsidR="009723EF" w:rsidRDefault="009723EF" w:rsidP="009723EF">
                            <w:pPr>
                              <w:widowControl/>
                              <w:numPr>
                                <w:ilvl w:val="0"/>
                                <w:numId w:val="48"/>
                              </w:numPr>
                              <w:wordWrap/>
                              <w:autoSpaceDE/>
                              <w:autoSpaceDN/>
                              <w:rPr>
                                <w:color w:val="000000"/>
                                <w:lang w:eastAsia="x-none"/>
                              </w:rPr>
                            </w:pPr>
                            <w:r>
                              <w:rPr>
                                <w:color w:val="000000"/>
                                <w:lang w:eastAsia="x-none"/>
                              </w:rPr>
                              <w:t>Note: 32 is taken as maximal supported HARQ processes number for both UL and DL</w:t>
                            </w:r>
                          </w:p>
                          <w:p w14:paraId="52F7E135" w14:textId="77777777" w:rsidR="009723EF" w:rsidRDefault="009723EF" w:rsidP="009723EF">
                            <w:pPr>
                              <w:pStyle w:val="afd"/>
                              <w:shd w:val="clear" w:color="auto" w:fill="FFFFFF"/>
                              <w:spacing w:before="0" w:beforeAutospacing="0" w:after="0" w:afterAutospacing="0" w:line="315" w:lineRule="atLeast"/>
                              <w:rPr>
                                <w:color w:val="000000"/>
                                <w:sz w:val="21"/>
                                <w:szCs w:val="21"/>
                              </w:rPr>
                            </w:pPr>
                            <w:r>
                              <w:rPr>
                                <w:color w:val="000000"/>
                                <w:sz w:val="21"/>
                                <w:szCs w:val="21"/>
                              </w:rPr>
                              <w:t> </w:t>
                            </w:r>
                          </w:p>
                          <w:p w14:paraId="0A877F8E" w14:textId="77777777" w:rsidR="009723EF" w:rsidRDefault="009723EF" w:rsidP="009723EF">
                            <w:pPr>
                              <w:rPr>
                                <w:color w:val="000000"/>
                                <w:lang w:eastAsia="x-none"/>
                              </w:rPr>
                            </w:pPr>
                            <w:r>
                              <w:rPr>
                                <w:color w:val="000000"/>
                                <w:highlight w:val="green"/>
                                <w:lang w:eastAsia="x-none"/>
                              </w:rPr>
                              <w:t>Agreement:</w:t>
                            </w:r>
                          </w:p>
                          <w:p w14:paraId="0B352123" w14:textId="77777777" w:rsidR="009723EF" w:rsidRDefault="009723EF" w:rsidP="009723EF">
                            <w:pPr>
                              <w:rPr>
                                <w:color w:val="000000"/>
                                <w:lang w:eastAsia="x-none"/>
                              </w:rPr>
                            </w:pPr>
                            <w:r>
                              <w:rPr>
                                <w:color w:val="000000"/>
                                <w:lang w:eastAsia="x-none"/>
                              </w:rPr>
                              <w:t>HARQ codebook enhancement is supported as:</w:t>
                            </w:r>
                          </w:p>
                          <w:p w14:paraId="1044F82F" w14:textId="77777777" w:rsidR="009723EF" w:rsidRDefault="009723EF" w:rsidP="009723EF">
                            <w:pPr>
                              <w:widowControl/>
                              <w:numPr>
                                <w:ilvl w:val="0"/>
                                <w:numId w:val="48"/>
                              </w:numPr>
                              <w:wordWrap/>
                              <w:autoSpaceDE/>
                              <w:autoSpaceDN/>
                              <w:rPr>
                                <w:color w:val="000000"/>
                                <w:lang w:eastAsia="x-none"/>
                              </w:rPr>
                            </w:pPr>
                            <w:r>
                              <w:rPr>
                                <w:color w:val="000000"/>
                                <w:lang w:eastAsia="x-none"/>
                              </w:rPr>
                              <w:t>For Type-2 HARQ codebook:</w:t>
                            </w:r>
                          </w:p>
                          <w:p w14:paraId="40F1ECF4"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Option-1: Reduce codebook size with:</w:t>
                            </w:r>
                          </w:p>
                          <w:p w14:paraId="1C1C2A3B" w14:textId="77777777" w:rsidR="009723EF" w:rsidRDefault="009723EF" w:rsidP="009723EF">
                            <w:pPr>
                              <w:widowControl/>
                              <w:numPr>
                                <w:ilvl w:val="2"/>
                                <w:numId w:val="48"/>
                              </w:numPr>
                              <w:wordWrap/>
                              <w:autoSpaceDE/>
                              <w:autoSpaceDN/>
                              <w:rPr>
                                <w:color w:val="000000"/>
                                <w:lang w:eastAsia="x-none"/>
                              </w:rPr>
                            </w:pPr>
                            <w:r>
                              <w:rPr>
                                <w:color w:val="000000"/>
                                <w:lang w:eastAsia="x-none"/>
                              </w:rPr>
                              <w:t>HARQ-ACK codebook only includes HARQ-ACK of PDSCH with feedback-enabled HARQ processes</w:t>
                            </w:r>
                          </w:p>
                          <w:p w14:paraId="7F8CC7E3" w14:textId="77777777" w:rsidR="009723EF" w:rsidRDefault="009723EF" w:rsidP="009723EF">
                            <w:pPr>
                              <w:widowControl/>
                              <w:numPr>
                                <w:ilvl w:val="3"/>
                                <w:numId w:val="48"/>
                              </w:numPr>
                              <w:wordWrap/>
                              <w:autoSpaceDE/>
                              <w:autoSpaceDN/>
                              <w:rPr>
                                <w:color w:val="000000"/>
                                <w:lang w:eastAsia="x-none"/>
                              </w:rPr>
                            </w:pPr>
                            <w:r>
                              <w:rPr>
                                <w:color w:val="000000"/>
                                <w:lang w:eastAsia="x-none"/>
                              </w:rPr>
                              <w:t>FFS: the details of C-DAI and T-DAI counting for DCI of PDSCH with feedback-enable/disabled HARQ processes</w:t>
                            </w:r>
                          </w:p>
                          <w:p w14:paraId="56DD40FB" w14:textId="77777777" w:rsidR="009723EF" w:rsidRDefault="009723EF" w:rsidP="009723EF">
                            <w:pPr>
                              <w:widowControl/>
                              <w:numPr>
                                <w:ilvl w:val="2"/>
                                <w:numId w:val="48"/>
                              </w:numPr>
                              <w:wordWrap/>
                              <w:autoSpaceDE/>
                              <w:autoSpaceDN/>
                              <w:rPr>
                                <w:color w:val="000000"/>
                                <w:lang w:eastAsia="x-none"/>
                              </w:rPr>
                            </w:pPr>
                            <w:r>
                              <w:rPr>
                                <w:color w:val="000000"/>
                                <w:lang w:eastAsia="x-none"/>
                              </w:rPr>
                              <w:t>FFS: at least DCI for SPS release/SPS PDSCH</w:t>
                            </w:r>
                          </w:p>
                          <w:p w14:paraId="0112BE38"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Option-2: No enhancement</w:t>
                            </w:r>
                          </w:p>
                          <w:p w14:paraId="47182670" w14:textId="77777777" w:rsidR="009723EF" w:rsidRDefault="009723EF" w:rsidP="009723EF">
                            <w:pPr>
                              <w:widowControl/>
                              <w:numPr>
                                <w:ilvl w:val="1"/>
                                <w:numId w:val="48"/>
                              </w:numPr>
                              <w:wordWrap/>
                              <w:autoSpaceDE/>
                              <w:autoSpaceDN/>
                              <w:rPr>
                                <w:color w:val="000000"/>
                                <w:lang w:eastAsia="x-none"/>
                              </w:rPr>
                            </w:pPr>
                            <w:r>
                              <w:rPr>
                                <w:color w:val="000000"/>
                                <w:lang w:eastAsia="x-none"/>
                              </w:rPr>
                              <w:t>Other options are not precluded.</w:t>
                            </w:r>
                          </w:p>
                          <w:p w14:paraId="04876418" w14:textId="77777777" w:rsidR="009723EF" w:rsidRDefault="009723EF" w:rsidP="009723EF">
                            <w:pPr>
                              <w:widowControl/>
                              <w:numPr>
                                <w:ilvl w:val="0"/>
                                <w:numId w:val="48"/>
                              </w:numPr>
                              <w:wordWrap/>
                              <w:autoSpaceDE/>
                              <w:autoSpaceDN/>
                              <w:rPr>
                                <w:color w:val="000000"/>
                                <w:lang w:eastAsia="x-none"/>
                              </w:rPr>
                            </w:pPr>
                            <w:r>
                              <w:rPr>
                                <w:color w:val="000000"/>
                                <w:lang w:eastAsia="x-none"/>
                              </w:rPr>
                              <w:t>For Type-1 HARQ codebook, further discuss is needed with down selection among following options:</w:t>
                            </w:r>
                          </w:p>
                          <w:p w14:paraId="59179DA5"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Option-1: No enhancement;</w:t>
                            </w:r>
                          </w:p>
                          <w:p w14:paraId="7A07B43B"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Option-2: Report NACK on disabled process</w:t>
                            </w:r>
                          </w:p>
                          <w:p w14:paraId="149A2DDA"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Option-3: Reduce codebook size with criteria </w:t>
                            </w:r>
                          </w:p>
                          <w:p w14:paraId="7E8BF152" w14:textId="28DB0C44" w:rsidR="009723EF" w:rsidRPr="009723EF" w:rsidRDefault="009723EF" w:rsidP="009723EF">
                            <w:pPr>
                              <w:widowControl/>
                              <w:numPr>
                                <w:ilvl w:val="0"/>
                                <w:numId w:val="48"/>
                              </w:numPr>
                              <w:wordWrap/>
                              <w:autoSpaceDE/>
                              <w:autoSpaceDN/>
                              <w:rPr>
                                <w:color w:val="000000"/>
                                <w:lang w:eastAsia="x-none"/>
                              </w:rPr>
                            </w:pPr>
                            <w:r>
                              <w:rPr>
                                <w:color w:val="000000"/>
                                <w:lang w:eastAsia="x-none"/>
                              </w:rPr>
                              <w:t>FFS: Enhancements for Type-3 HARQ codebook</w:t>
                            </w:r>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F6957" id="_x0000_t202" coordsize="21600,21600" o:spt="202" path="m,l,21600r21600,l21600,xe">
                <v:stroke joinstyle="miter"/>
                <v:path gradientshapeok="t" o:connecttype="rect"/>
              </v:shapetype>
              <v:shape id="Text Box 2" o:spid="_x0000_s1026" type="#_x0000_t202" style="position:absolute;left:0;text-align:left;margin-left:3.9pt;margin-top:19.9pt;width:478.8pt;height:406.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">
                <v:textbox>
                  <w:txbxContent>
                    <w:p w14:paraId="7FD50AD4" w14:textId="77777777" w:rsidR="009723EF" w:rsidRDefault="009723EF" w:rsidP="009723EF">
                      <w:pPr>
                        <w:rPr>
                          <w:lang w:eastAsia="x-none"/>
                        </w:rPr>
                      </w:pPr>
                      <w:bookmarkStart w:id="5" w:name="_Hlk56148125"/>
                      <w:r>
                        <w:rPr>
                          <w:highlight w:val="green"/>
                          <w:lang w:eastAsia="x-none"/>
                        </w:rPr>
                        <w:t>Agreement:</w:t>
                      </w:r>
                    </w:p>
                    <w:p w14:paraId="2B0D5F5A" w14:textId="77777777" w:rsidR="009723EF" w:rsidRDefault="009723EF" w:rsidP="009723EF">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B0FCEBF" w14:textId="77777777" w:rsidR="009723EF" w:rsidRDefault="009723EF" w:rsidP="009723EF">
                      <w:pPr>
                        <w:widowControl/>
                        <w:numPr>
                          <w:ilvl w:val="0"/>
                          <w:numId w:val="46"/>
                        </w:numPr>
                        <w:wordWrap/>
                        <w:autoSpaceDE/>
                        <w:autoSpaceDN/>
                        <w:rPr>
                          <w:lang w:eastAsia="x-none"/>
                        </w:rPr>
                      </w:pPr>
                      <w:r>
                        <w:rPr>
                          <w:lang w:eastAsia="x-none"/>
                        </w:rPr>
                        <w:t>FFS: value of X and units in which it is defined.</w:t>
                      </w:r>
                    </w:p>
                    <w:p w14:paraId="687B4110" w14:textId="77777777" w:rsidR="009723EF" w:rsidRDefault="009723EF" w:rsidP="009723EF">
                      <w:pPr>
                        <w:widowControl/>
                        <w:numPr>
                          <w:ilvl w:val="0"/>
                          <w:numId w:val="46"/>
                        </w:numPr>
                        <w:wordWrap/>
                        <w:autoSpaceDE/>
                        <w:autoSpaceDN/>
                        <w:rPr>
                          <w:lang w:eastAsia="x-none"/>
                        </w:rPr>
                      </w:pPr>
                      <w:r>
                        <w:rPr>
                          <w:lang w:eastAsia="x-none"/>
                        </w:rPr>
                        <w:t>FFS: Whether TB of the two PDSCHs needs to be different</w:t>
                      </w:r>
                    </w:p>
                    <w:p w14:paraId="5B7BEE2F" w14:textId="77777777" w:rsidR="009723EF" w:rsidRDefault="009723EF" w:rsidP="009723EF">
                      <w:pPr>
                        <w:rPr>
                          <w:lang w:eastAsia="x-none"/>
                        </w:rPr>
                      </w:pPr>
                    </w:p>
                    <w:p w14:paraId="3C6D6614" w14:textId="77777777" w:rsidR="009723EF" w:rsidRDefault="009723EF" w:rsidP="009723EF">
                      <w:pPr>
                        <w:rPr>
                          <w:bCs/>
                          <w:iCs/>
                          <w:color w:val="000000"/>
                        </w:rPr>
                      </w:pPr>
                      <w:r>
                        <w:rPr>
                          <w:bCs/>
                          <w:iCs/>
                          <w:color w:val="000000"/>
                          <w:highlight w:val="green"/>
                        </w:rPr>
                        <w:t>Agreement:</w:t>
                      </w:r>
                    </w:p>
                    <w:p w14:paraId="4BF1E169" w14:textId="77777777" w:rsidR="009723EF" w:rsidRDefault="009723EF" w:rsidP="009723EF">
                      <w:pPr>
                        <w:widowControl/>
                        <w:numPr>
                          <w:ilvl w:val="0"/>
                          <w:numId w:val="47"/>
                        </w:numPr>
                        <w:wordWrap/>
                        <w:autoSpaceDE/>
                        <w:autoSpaceDN/>
                        <w:rPr>
                          <w:color w:val="000000"/>
                          <w:lang w:eastAsia="x-none"/>
                        </w:rPr>
                      </w:pPr>
                      <w:r>
                        <w:rPr>
                          <w:color w:val="000000"/>
                          <w:lang w:eastAsia="x-none"/>
                        </w:rPr>
                        <w:t>Enhanced HARQ process ID ind</w:t>
                      </w:r>
                      <w:r>
                        <w:rPr>
                          <w:lang w:eastAsia="x-none"/>
                        </w:rPr>
                        <w:t>ication is supported for DCI 0-2/1-2 and DCI 0-1/1-1 by at least one of following:</w:t>
                      </w:r>
                    </w:p>
                    <w:p w14:paraId="19615250" w14:textId="77777777" w:rsidR="009723EF" w:rsidRDefault="009723EF" w:rsidP="009723EF">
                      <w:pPr>
                        <w:widowControl/>
                        <w:numPr>
                          <w:ilvl w:val="1"/>
                          <w:numId w:val="48"/>
                        </w:numPr>
                        <w:wordWrap/>
                        <w:autoSpaceDE/>
                        <w:autoSpaceDN/>
                        <w:rPr>
                          <w:iCs/>
                          <w:lang w:eastAsia="x-none"/>
                        </w:rPr>
                      </w:pPr>
                      <w:r>
                        <w:rPr>
                          <w:iCs/>
                          <w:lang w:eastAsia="x-none"/>
                        </w:rPr>
                        <w:t>Option 1: Slot index as the MSB</w:t>
                      </w:r>
                    </w:p>
                    <w:p w14:paraId="459F8062" w14:textId="77777777" w:rsidR="009723EF" w:rsidRDefault="009723EF" w:rsidP="009723EF">
                      <w:pPr>
                        <w:widowControl/>
                        <w:numPr>
                          <w:ilvl w:val="1"/>
                          <w:numId w:val="48"/>
                        </w:numPr>
                        <w:wordWrap/>
                        <w:autoSpaceDE/>
                        <w:autoSpaceDN/>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130D07B8" w14:textId="77777777" w:rsidR="009723EF" w:rsidRDefault="009723EF" w:rsidP="009723EF">
                      <w:pPr>
                        <w:widowControl/>
                        <w:numPr>
                          <w:ilvl w:val="1"/>
                          <w:numId w:val="48"/>
                        </w:numPr>
                        <w:wordWrap/>
                        <w:autoSpaceDE/>
                        <w:autoSpaceDN/>
                        <w:rPr>
                          <w:iCs/>
                          <w:lang w:eastAsia="x-none"/>
                        </w:rPr>
                      </w:pPr>
                      <w:r>
                        <w:rPr>
                          <w:iCs/>
                          <w:lang w:eastAsia="x-none"/>
                        </w:rPr>
                        <w:t>Option 2: Reusing one bit from other bit field</w:t>
                      </w:r>
                    </w:p>
                    <w:p w14:paraId="75EDE8B2" w14:textId="77777777" w:rsidR="009723EF" w:rsidRDefault="009723EF" w:rsidP="009723EF">
                      <w:pPr>
                        <w:widowControl/>
                        <w:numPr>
                          <w:ilvl w:val="1"/>
                          <w:numId w:val="48"/>
                        </w:numPr>
                        <w:wordWrap/>
                        <w:autoSpaceDE/>
                        <w:autoSpaceDN/>
                        <w:rPr>
                          <w:iCs/>
                          <w:lang w:eastAsia="x-none"/>
                        </w:rPr>
                      </w:pPr>
                      <w:r>
                        <w:rPr>
                          <w:iCs/>
                          <w:lang w:eastAsia="x-none"/>
                        </w:rPr>
                        <w:t>Option 3: Extending the HARQ process ID field up to 5 bits </w:t>
                      </w:r>
                    </w:p>
                    <w:p w14:paraId="4304E01D" w14:textId="77777777" w:rsidR="009723EF" w:rsidRDefault="009723EF" w:rsidP="009723EF">
                      <w:pPr>
                        <w:widowControl/>
                        <w:numPr>
                          <w:ilvl w:val="0"/>
                          <w:numId w:val="48"/>
                        </w:numPr>
                        <w:wordWrap/>
                        <w:autoSpaceDE/>
                        <w:autoSpaceDN/>
                        <w:rPr>
                          <w:color w:val="000000"/>
                          <w:lang w:eastAsia="x-none"/>
                        </w:rPr>
                      </w:pPr>
                      <w:r>
                        <w:rPr>
                          <w:color w:val="000000"/>
                          <w:lang w:eastAsia="x-none"/>
                        </w:rPr>
                        <w:t>FFS: DCI 0-0/1-0</w:t>
                      </w:r>
                    </w:p>
                    <w:p w14:paraId="2D167E4B" w14:textId="77777777" w:rsidR="009723EF" w:rsidRDefault="009723EF" w:rsidP="009723EF">
                      <w:pPr>
                        <w:widowControl/>
                        <w:numPr>
                          <w:ilvl w:val="0"/>
                          <w:numId w:val="48"/>
                        </w:numPr>
                        <w:wordWrap/>
                        <w:autoSpaceDE/>
                        <w:autoSpaceDN/>
                        <w:rPr>
                          <w:color w:val="000000"/>
                          <w:lang w:eastAsia="x-none"/>
                        </w:rPr>
                      </w:pPr>
                      <w:r>
                        <w:rPr>
                          <w:color w:val="000000"/>
                          <w:lang w:eastAsia="x-none"/>
                        </w:rPr>
                        <w:t>Note: 32 is taken as maximal supported HARQ processes number for both UL and DL</w:t>
                      </w:r>
                    </w:p>
                    <w:p w14:paraId="52F7E135" w14:textId="77777777" w:rsidR="009723EF" w:rsidRDefault="009723EF" w:rsidP="009723EF">
                      <w:pPr>
                        <w:pStyle w:val="NormalWeb"/>
                        <w:shd w:val="clear" w:color="auto" w:fill="FFFFFF"/>
                        <w:spacing w:before="0" w:beforeAutospacing="0" w:after="0" w:afterAutospacing="0" w:line="315" w:lineRule="atLeast"/>
                        <w:rPr>
                          <w:color w:val="000000"/>
                          <w:sz w:val="21"/>
                          <w:szCs w:val="21"/>
                        </w:rPr>
                      </w:pPr>
                      <w:r>
                        <w:rPr>
                          <w:color w:val="000000"/>
                          <w:sz w:val="21"/>
                          <w:szCs w:val="21"/>
                        </w:rPr>
                        <w:t> </w:t>
                      </w:r>
                    </w:p>
                    <w:p w14:paraId="0A877F8E" w14:textId="77777777" w:rsidR="009723EF" w:rsidRDefault="009723EF" w:rsidP="009723EF">
                      <w:pPr>
                        <w:rPr>
                          <w:color w:val="000000"/>
                          <w:lang w:eastAsia="x-none"/>
                        </w:rPr>
                      </w:pPr>
                      <w:r>
                        <w:rPr>
                          <w:color w:val="000000"/>
                          <w:highlight w:val="green"/>
                          <w:lang w:eastAsia="x-none"/>
                        </w:rPr>
                        <w:t>Agreement:</w:t>
                      </w:r>
                    </w:p>
                    <w:p w14:paraId="0B352123" w14:textId="77777777" w:rsidR="009723EF" w:rsidRDefault="009723EF" w:rsidP="009723EF">
                      <w:pPr>
                        <w:rPr>
                          <w:color w:val="000000"/>
                          <w:lang w:eastAsia="x-none"/>
                        </w:rPr>
                      </w:pPr>
                      <w:r>
                        <w:rPr>
                          <w:color w:val="000000"/>
                          <w:lang w:eastAsia="x-none"/>
                        </w:rPr>
                        <w:t>HARQ codebook enhancement is supported as:</w:t>
                      </w:r>
                    </w:p>
                    <w:p w14:paraId="1044F82F" w14:textId="77777777" w:rsidR="009723EF" w:rsidRDefault="009723EF" w:rsidP="009723EF">
                      <w:pPr>
                        <w:widowControl/>
                        <w:numPr>
                          <w:ilvl w:val="0"/>
                          <w:numId w:val="48"/>
                        </w:numPr>
                        <w:wordWrap/>
                        <w:autoSpaceDE/>
                        <w:autoSpaceDN/>
                        <w:rPr>
                          <w:color w:val="000000"/>
                          <w:lang w:eastAsia="x-none"/>
                        </w:rPr>
                      </w:pPr>
                      <w:r>
                        <w:rPr>
                          <w:color w:val="000000"/>
                          <w:lang w:eastAsia="x-none"/>
                        </w:rPr>
                        <w:t>For Type-2 HARQ codebook:</w:t>
                      </w:r>
                    </w:p>
                    <w:p w14:paraId="40F1ECF4"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Option-1: Reduce codebook size with:</w:t>
                      </w:r>
                    </w:p>
                    <w:p w14:paraId="1C1C2A3B" w14:textId="77777777" w:rsidR="009723EF" w:rsidRDefault="009723EF" w:rsidP="009723EF">
                      <w:pPr>
                        <w:widowControl/>
                        <w:numPr>
                          <w:ilvl w:val="2"/>
                          <w:numId w:val="48"/>
                        </w:numPr>
                        <w:wordWrap/>
                        <w:autoSpaceDE/>
                        <w:autoSpaceDN/>
                        <w:rPr>
                          <w:color w:val="000000"/>
                          <w:lang w:eastAsia="x-none"/>
                        </w:rPr>
                      </w:pPr>
                      <w:r>
                        <w:rPr>
                          <w:color w:val="000000"/>
                          <w:lang w:eastAsia="x-none"/>
                        </w:rPr>
                        <w:t>HARQ-ACK codebook only includes HARQ-ACK of PDSCH with feedback-enabled HARQ processes</w:t>
                      </w:r>
                    </w:p>
                    <w:p w14:paraId="7F8CC7E3" w14:textId="77777777" w:rsidR="009723EF" w:rsidRDefault="009723EF" w:rsidP="009723EF">
                      <w:pPr>
                        <w:widowControl/>
                        <w:numPr>
                          <w:ilvl w:val="3"/>
                          <w:numId w:val="48"/>
                        </w:numPr>
                        <w:wordWrap/>
                        <w:autoSpaceDE/>
                        <w:autoSpaceDN/>
                        <w:rPr>
                          <w:color w:val="000000"/>
                          <w:lang w:eastAsia="x-none"/>
                        </w:rPr>
                      </w:pPr>
                      <w:r>
                        <w:rPr>
                          <w:color w:val="000000"/>
                          <w:lang w:eastAsia="x-none"/>
                        </w:rPr>
                        <w:t>FFS: the details of C-DAI and T-DAI counting for DCI of PDSCH with feedback-enable/disabled HARQ processes</w:t>
                      </w:r>
                    </w:p>
                    <w:p w14:paraId="56DD40FB" w14:textId="77777777" w:rsidR="009723EF" w:rsidRDefault="009723EF" w:rsidP="009723EF">
                      <w:pPr>
                        <w:widowControl/>
                        <w:numPr>
                          <w:ilvl w:val="2"/>
                          <w:numId w:val="48"/>
                        </w:numPr>
                        <w:wordWrap/>
                        <w:autoSpaceDE/>
                        <w:autoSpaceDN/>
                        <w:rPr>
                          <w:color w:val="000000"/>
                          <w:lang w:eastAsia="x-none"/>
                        </w:rPr>
                      </w:pPr>
                      <w:r>
                        <w:rPr>
                          <w:color w:val="000000"/>
                          <w:lang w:eastAsia="x-none"/>
                        </w:rPr>
                        <w:t>FFS: at least DCI for SPS release/SPS PDSCH</w:t>
                      </w:r>
                    </w:p>
                    <w:p w14:paraId="0112BE38"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Option-2: No enhancement</w:t>
                      </w:r>
                    </w:p>
                    <w:p w14:paraId="47182670" w14:textId="77777777" w:rsidR="009723EF" w:rsidRDefault="009723EF" w:rsidP="009723EF">
                      <w:pPr>
                        <w:widowControl/>
                        <w:numPr>
                          <w:ilvl w:val="1"/>
                          <w:numId w:val="48"/>
                        </w:numPr>
                        <w:wordWrap/>
                        <w:autoSpaceDE/>
                        <w:autoSpaceDN/>
                        <w:rPr>
                          <w:color w:val="000000"/>
                          <w:lang w:eastAsia="x-none"/>
                        </w:rPr>
                      </w:pPr>
                      <w:r>
                        <w:rPr>
                          <w:color w:val="000000"/>
                          <w:lang w:eastAsia="x-none"/>
                        </w:rPr>
                        <w:t>Other options are not precluded.</w:t>
                      </w:r>
                    </w:p>
                    <w:p w14:paraId="04876418" w14:textId="77777777" w:rsidR="009723EF" w:rsidRDefault="009723EF" w:rsidP="009723EF">
                      <w:pPr>
                        <w:widowControl/>
                        <w:numPr>
                          <w:ilvl w:val="0"/>
                          <w:numId w:val="48"/>
                        </w:numPr>
                        <w:wordWrap/>
                        <w:autoSpaceDE/>
                        <w:autoSpaceDN/>
                        <w:rPr>
                          <w:color w:val="000000"/>
                          <w:lang w:eastAsia="x-none"/>
                        </w:rPr>
                      </w:pPr>
                      <w:r>
                        <w:rPr>
                          <w:color w:val="000000"/>
                          <w:lang w:eastAsia="x-none"/>
                        </w:rPr>
                        <w:t>For Type-1 HARQ codebook, further discuss is needed with down selection among following options:</w:t>
                      </w:r>
                    </w:p>
                    <w:p w14:paraId="59179DA5"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Option-1: No enhancement;</w:t>
                      </w:r>
                    </w:p>
                    <w:p w14:paraId="7A07B43B"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Option-2: Report NACK on disabled process</w:t>
                      </w:r>
                    </w:p>
                    <w:p w14:paraId="149A2DDA" w14:textId="77777777" w:rsidR="009723EF" w:rsidRDefault="009723EF" w:rsidP="009723EF">
                      <w:pPr>
                        <w:widowControl/>
                        <w:numPr>
                          <w:ilvl w:val="1"/>
                          <w:numId w:val="48"/>
                        </w:numPr>
                        <w:wordWrap/>
                        <w:autoSpaceDE/>
                        <w:autoSpaceDN/>
                        <w:rPr>
                          <w:color w:val="000000"/>
                          <w:lang w:eastAsia="x-none"/>
                        </w:rPr>
                      </w:pPr>
                      <w:r>
                        <w:rPr>
                          <w:color w:val="000000"/>
                          <w:lang w:eastAsia="x-none"/>
                        </w:rPr>
                        <w:t>Option-3: Reduce codebook size with criteria </w:t>
                      </w:r>
                    </w:p>
                    <w:p w14:paraId="7E8BF152" w14:textId="28DB0C44" w:rsidR="009723EF" w:rsidRPr="009723EF" w:rsidRDefault="009723EF" w:rsidP="009723EF">
                      <w:pPr>
                        <w:widowControl/>
                        <w:numPr>
                          <w:ilvl w:val="0"/>
                          <w:numId w:val="48"/>
                        </w:numPr>
                        <w:wordWrap/>
                        <w:autoSpaceDE/>
                        <w:autoSpaceDN/>
                        <w:rPr>
                          <w:color w:val="000000"/>
                          <w:lang w:eastAsia="x-none"/>
                        </w:rPr>
                      </w:pPr>
                      <w:r>
                        <w:rPr>
                          <w:color w:val="000000"/>
                          <w:lang w:eastAsia="x-none"/>
                        </w:rPr>
                        <w:t>FFS: Enhancements for Type-3 HARQ codebook</w:t>
                      </w:r>
                      <w:bookmarkEnd w:id="5"/>
                    </w:p>
                  </w:txbxContent>
                </v:textbox>
                <w10:wrap type="topAndBottom" anchorx="margin"/>
              </v:shape>
            </w:pict>
          </mc:Fallback>
        </mc:AlternateContent>
      </w:r>
      <w:r w:rsidR="00157D1D">
        <w:rPr>
          <w:rFonts w:eastAsia="맑은 고딕"/>
          <w:color w:val="000000"/>
          <w:sz w:val="22"/>
          <w:szCs w:val="22"/>
        </w:rPr>
        <w:t>T</w:t>
      </w:r>
      <w:r w:rsidR="0094165F" w:rsidRPr="006259B8">
        <w:rPr>
          <w:rFonts w:eastAsia="맑은 고딕"/>
          <w:color w:val="000000"/>
          <w:sz w:val="22"/>
          <w:szCs w:val="22"/>
        </w:rPr>
        <w:t>he following agreements on</w:t>
      </w:r>
      <w:r w:rsidR="00596DA9">
        <w:rPr>
          <w:rFonts w:eastAsia="맑은 고딕"/>
          <w:color w:val="000000"/>
          <w:sz w:val="22"/>
          <w:szCs w:val="22"/>
        </w:rPr>
        <w:t xml:space="preserve"> HARQ</w:t>
      </w:r>
      <w:r w:rsidR="0094165F" w:rsidRPr="006259B8">
        <w:rPr>
          <w:rFonts w:eastAsia="맑은 고딕"/>
          <w:color w:val="000000"/>
          <w:sz w:val="22"/>
          <w:szCs w:val="22"/>
        </w:rPr>
        <w:t xml:space="preserve"> enhancements for NTN </w:t>
      </w:r>
      <w:r w:rsidR="00157D1D">
        <w:rPr>
          <w:rFonts w:eastAsia="맑은 고딕"/>
          <w:color w:val="000000"/>
          <w:sz w:val="22"/>
          <w:szCs w:val="22"/>
        </w:rPr>
        <w:t>were</w:t>
      </w:r>
      <w:r w:rsidR="0094165F" w:rsidRPr="006259B8">
        <w:rPr>
          <w:rFonts w:eastAsia="맑은 고딕"/>
          <w:color w:val="000000"/>
          <w:sz w:val="22"/>
          <w:szCs w:val="22"/>
        </w:rPr>
        <w:t xml:space="preserve"> made</w:t>
      </w:r>
      <w:r w:rsidR="00157D1D">
        <w:rPr>
          <w:rFonts w:eastAsia="맑은 고딕"/>
          <w:color w:val="000000"/>
          <w:sz w:val="22"/>
          <w:szCs w:val="22"/>
        </w:rPr>
        <w:t xml:space="preserve"> in RAN1#10</w:t>
      </w:r>
      <w:r>
        <w:rPr>
          <w:rFonts w:eastAsia="맑은 고딕"/>
          <w:color w:val="000000"/>
          <w:sz w:val="22"/>
          <w:szCs w:val="22"/>
        </w:rPr>
        <w:t>3</w:t>
      </w:r>
      <w:r w:rsidR="00157D1D">
        <w:rPr>
          <w:rFonts w:eastAsia="맑은 고딕"/>
          <w:color w:val="000000"/>
          <w:sz w:val="22"/>
          <w:szCs w:val="22"/>
        </w:rPr>
        <w:t>-e</w:t>
      </w:r>
      <w:r w:rsidR="00B111C7">
        <w:rPr>
          <w:rFonts w:eastAsia="맑은 고딕"/>
          <w:color w:val="000000"/>
          <w:sz w:val="22"/>
          <w:szCs w:val="22"/>
        </w:rPr>
        <w:t xml:space="preserve"> [1]</w:t>
      </w:r>
      <w:r w:rsidR="0094165F" w:rsidRPr="006259B8">
        <w:rPr>
          <w:rFonts w:eastAsia="맑은 고딕"/>
          <w:color w:val="000000"/>
          <w:sz w:val="22"/>
          <w:szCs w:val="22"/>
        </w:rPr>
        <w:t>:</w:t>
      </w:r>
    </w:p>
    <w:p w14:paraId="0F1C0665" w14:textId="6EF01747" w:rsidR="006D51AA" w:rsidRPr="006259B8" w:rsidRDefault="006D51AA" w:rsidP="006D51AA">
      <w:pPr>
        <w:rPr>
          <w:lang w:eastAsia="x-none"/>
        </w:rPr>
      </w:pPr>
    </w:p>
    <w:p w14:paraId="562C1F1D" w14:textId="06DC7141" w:rsidR="00BA5E1B" w:rsidRPr="00536146" w:rsidRDefault="0048679B" w:rsidP="00536146">
      <w:pPr>
        <w:wordWrap/>
        <w:jc w:val="both"/>
        <w:rPr>
          <w:sz w:val="22"/>
          <w:szCs w:val="22"/>
        </w:rPr>
      </w:pPr>
      <w:r w:rsidRPr="00536146">
        <w:rPr>
          <w:sz w:val="22"/>
          <w:szCs w:val="22"/>
        </w:rPr>
        <w:t>Th</w:t>
      </w:r>
      <w:r w:rsidR="00BA5E1B" w:rsidRPr="00536146">
        <w:rPr>
          <w:sz w:val="22"/>
          <w:szCs w:val="22"/>
        </w:rPr>
        <w:t>is contribution</w:t>
      </w:r>
      <w:r w:rsidR="00157D1D" w:rsidRPr="00536146">
        <w:rPr>
          <w:sz w:val="22"/>
          <w:szCs w:val="22"/>
        </w:rPr>
        <w:t xml:space="preserve"> considers</w:t>
      </w:r>
      <w:r w:rsidR="00BA5E1B" w:rsidRPr="00536146">
        <w:rPr>
          <w:sz w:val="22"/>
          <w:szCs w:val="22"/>
        </w:rPr>
        <w:t xml:space="preserve"> </w:t>
      </w:r>
      <w:r w:rsidR="009C5E69">
        <w:rPr>
          <w:sz w:val="22"/>
          <w:szCs w:val="22"/>
        </w:rPr>
        <w:t>enhancements</w:t>
      </w:r>
      <w:r w:rsidR="00157D1D" w:rsidRPr="00536146">
        <w:rPr>
          <w:sz w:val="22"/>
          <w:szCs w:val="22"/>
        </w:rPr>
        <w:t xml:space="preserve"> o</w:t>
      </w:r>
      <w:r w:rsidR="009C5E69">
        <w:rPr>
          <w:sz w:val="22"/>
          <w:szCs w:val="22"/>
        </w:rPr>
        <w:t>n</w:t>
      </w:r>
      <w:r w:rsidR="00D94F4C" w:rsidRPr="00536146">
        <w:rPr>
          <w:sz w:val="22"/>
          <w:szCs w:val="22"/>
        </w:rPr>
        <w:t xml:space="preserve"> </w:t>
      </w:r>
      <w:r w:rsidR="00F269C1" w:rsidRPr="00536146">
        <w:rPr>
          <w:sz w:val="22"/>
          <w:szCs w:val="22"/>
        </w:rPr>
        <w:t>HARQ</w:t>
      </w:r>
      <w:r w:rsidR="00D94F4C" w:rsidRPr="00536146">
        <w:rPr>
          <w:sz w:val="22"/>
          <w:szCs w:val="22"/>
        </w:rPr>
        <w:t xml:space="preserve"> for NTN</w:t>
      </w:r>
      <w:r w:rsidR="006D51AA" w:rsidRPr="00536146">
        <w:rPr>
          <w:sz w:val="22"/>
          <w:szCs w:val="22"/>
        </w:rPr>
        <w:t xml:space="preserve">, </w:t>
      </w:r>
      <w:r w:rsidR="00090C28" w:rsidRPr="00536146">
        <w:rPr>
          <w:sz w:val="22"/>
          <w:szCs w:val="22"/>
        </w:rPr>
        <w:t xml:space="preserve">including </w:t>
      </w:r>
      <w:r w:rsidR="009C5E69">
        <w:rPr>
          <w:sz w:val="22"/>
          <w:szCs w:val="22"/>
        </w:rPr>
        <w:t>enhancements</w:t>
      </w:r>
      <w:r w:rsidR="00157D1D" w:rsidRPr="00536146">
        <w:rPr>
          <w:sz w:val="22"/>
          <w:szCs w:val="22"/>
        </w:rPr>
        <w:t xml:space="preserve"> for</w:t>
      </w:r>
      <w:r w:rsidR="00090C28" w:rsidRPr="00536146">
        <w:rPr>
          <w:sz w:val="22"/>
          <w:szCs w:val="22"/>
        </w:rPr>
        <w:t xml:space="preserve"> HARQ-ACK codebook</w:t>
      </w:r>
      <w:r w:rsidR="00157D1D" w:rsidRPr="00536146">
        <w:rPr>
          <w:sz w:val="22"/>
          <w:szCs w:val="22"/>
        </w:rPr>
        <w:t>s</w:t>
      </w:r>
      <w:r w:rsidR="00090C28" w:rsidRPr="00536146">
        <w:rPr>
          <w:sz w:val="22"/>
          <w:szCs w:val="22"/>
        </w:rPr>
        <w:t xml:space="preserve"> when HARQ-ACK </w:t>
      </w:r>
      <w:r w:rsidR="005A7D3C">
        <w:rPr>
          <w:sz w:val="22"/>
          <w:szCs w:val="22"/>
        </w:rPr>
        <w:t>information</w:t>
      </w:r>
      <w:r w:rsidR="00090C28" w:rsidRPr="00536146">
        <w:rPr>
          <w:sz w:val="22"/>
          <w:szCs w:val="22"/>
        </w:rPr>
        <w:t xml:space="preserve"> is disabled, enhancement</w:t>
      </w:r>
      <w:r w:rsidR="00157D1D" w:rsidRPr="00536146">
        <w:rPr>
          <w:sz w:val="22"/>
          <w:szCs w:val="22"/>
        </w:rPr>
        <w:t>s</w:t>
      </w:r>
      <w:r w:rsidR="00090C28" w:rsidRPr="00536146">
        <w:rPr>
          <w:sz w:val="22"/>
          <w:szCs w:val="22"/>
        </w:rPr>
        <w:t xml:space="preserve"> on transmission, and </w:t>
      </w:r>
      <w:r w:rsidR="009C5E69">
        <w:rPr>
          <w:sz w:val="22"/>
          <w:szCs w:val="22"/>
        </w:rPr>
        <w:t xml:space="preserve">support for </w:t>
      </w:r>
      <w:r w:rsidR="00157D1D" w:rsidRPr="00536146">
        <w:rPr>
          <w:sz w:val="22"/>
          <w:szCs w:val="22"/>
        </w:rPr>
        <w:t>the</w:t>
      </w:r>
      <w:r w:rsidR="009C5E69">
        <w:rPr>
          <w:sz w:val="22"/>
          <w:szCs w:val="22"/>
        </w:rPr>
        <w:t xml:space="preserve"> increased</w:t>
      </w:r>
      <w:r w:rsidR="00157D1D" w:rsidRPr="00536146">
        <w:rPr>
          <w:sz w:val="22"/>
          <w:szCs w:val="22"/>
        </w:rPr>
        <w:t xml:space="preserve"> </w:t>
      </w:r>
      <w:r w:rsidR="00015325" w:rsidRPr="00536146">
        <w:rPr>
          <w:sz w:val="22"/>
          <w:szCs w:val="22"/>
        </w:rPr>
        <w:t>number of HARQ processes.</w:t>
      </w:r>
      <w:r w:rsidR="003F161A">
        <w:rPr>
          <w:sz w:val="22"/>
          <w:szCs w:val="22"/>
        </w:rPr>
        <w:t xml:space="preserve"> This is a revision of R1-2008166.</w:t>
      </w:r>
    </w:p>
    <w:p w14:paraId="53CAD05E" w14:textId="77777777" w:rsidR="006D51AA" w:rsidRPr="006259B8" w:rsidRDefault="006D51AA" w:rsidP="006D51AA">
      <w:pPr>
        <w:rPr>
          <w:lang w:eastAsia="x-none"/>
        </w:rPr>
      </w:pPr>
    </w:p>
    <w:p w14:paraId="75B27B37" w14:textId="23E1C6F5" w:rsidR="00545384" w:rsidRPr="006259B8" w:rsidRDefault="00D94F4C" w:rsidP="00D94F4C">
      <w:pPr>
        <w:pStyle w:val="1"/>
        <w:rPr>
          <w:lang w:val="en-US"/>
        </w:rPr>
      </w:pPr>
      <w:r w:rsidRPr="006259B8">
        <w:rPr>
          <w:lang w:val="en-US"/>
        </w:rPr>
        <w:t xml:space="preserve">Enhancements on </w:t>
      </w:r>
      <w:r w:rsidR="00335869" w:rsidRPr="006259B8">
        <w:rPr>
          <w:lang w:val="en-US"/>
        </w:rPr>
        <w:t>HARQ</w:t>
      </w:r>
      <w:r w:rsidR="00090C28" w:rsidRPr="006259B8">
        <w:rPr>
          <w:lang w:val="en-US"/>
        </w:rPr>
        <w:t xml:space="preserve">-ACK </w:t>
      </w:r>
      <w:r w:rsidR="009718BF">
        <w:rPr>
          <w:lang w:val="en-US"/>
        </w:rPr>
        <w:t>feedback</w:t>
      </w:r>
      <w:r w:rsidR="00090C28" w:rsidRPr="006259B8">
        <w:rPr>
          <w:lang w:val="en-US"/>
        </w:rPr>
        <w:t xml:space="preserve"> disabling</w:t>
      </w:r>
    </w:p>
    <w:p w14:paraId="5B2DEB75" w14:textId="77777777" w:rsidR="00545384" w:rsidRPr="006259B8" w:rsidRDefault="00545384" w:rsidP="00545384">
      <w:pPr>
        <w:pStyle w:val="aff3"/>
        <w:keepNext/>
        <w:keepLines/>
        <w:numPr>
          <w:ilvl w:val="0"/>
          <w:numId w:val="10"/>
        </w:numPr>
        <w:spacing w:before="120"/>
        <w:contextualSpacing w:val="0"/>
        <w:outlineLvl w:val="2"/>
        <w:rPr>
          <w:rFonts w:ascii="Arial" w:hAnsi="Arial"/>
          <w:vanish/>
          <w:sz w:val="28"/>
          <w:lang w:val="en-US"/>
        </w:rPr>
      </w:pPr>
    </w:p>
    <w:p w14:paraId="0BAED8B9" w14:textId="77777777" w:rsidR="00545384" w:rsidRPr="006259B8" w:rsidRDefault="00545384" w:rsidP="00545384">
      <w:pPr>
        <w:pStyle w:val="aff3"/>
        <w:keepNext/>
        <w:keepLines/>
        <w:numPr>
          <w:ilvl w:val="0"/>
          <w:numId w:val="10"/>
        </w:numPr>
        <w:spacing w:before="120"/>
        <w:contextualSpacing w:val="0"/>
        <w:outlineLvl w:val="2"/>
        <w:rPr>
          <w:rFonts w:ascii="Arial" w:hAnsi="Arial"/>
          <w:vanish/>
          <w:sz w:val="28"/>
          <w:lang w:val="en-US"/>
        </w:rPr>
      </w:pPr>
    </w:p>
    <w:p w14:paraId="4DBCF64A" w14:textId="77777777" w:rsidR="00545384" w:rsidRPr="006259B8" w:rsidRDefault="00545384" w:rsidP="00545384">
      <w:pPr>
        <w:pStyle w:val="aff3"/>
        <w:keepNext/>
        <w:keepLines/>
        <w:numPr>
          <w:ilvl w:val="1"/>
          <w:numId w:val="10"/>
        </w:numPr>
        <w:spacing w:before="120"/>
        <w:contextualSpacing w:val="0"/>
        <w:outlineLvl w:val="2"/>
        <w:rPr>
          <w:rFonts w:ascii="Arial" w:hAnsi="Arial"/>
          <w:vanish/>
          <w:sz w:val="28"/>
          <w:lang w:val="en-US"/>
        </w:rPr>
      </w:pPr>
    </w:p>
    <w:p w14:paraId="654160DA" w14:textId="77777777" w:rsidR="00545384" w:rsidRPr="006259B8" w:rsidRDefault="00545384" w:rsidP="00545384">
      <w:pPr>
        <w:pStyle w:val="aff3"/>
        <w:keepNext/>
        <w:keepLines/>
        <w:numPr>
          <w:ilvl w:val="1"/>
          <w:numId w:val="10"/>
        </w:numPr>
        <w:spacing w:before="120"/>
        <w:contextualSpacing w:val="0"/>
        <w:outlineLvl w:val="2"/>
        <w:rPr>
          <w:rFonts w:ascii="Arial" w:hAnsi="Arial"/>
          <w:vanish/>
          <w:sz w:val="28"/>
          <w:lang w:val="en-US"/>
        </w:rPr>
      </w:pPr>
    </w:p>
    <w:p w14:paraId="7175E371" w14:textId="2F1D30F5" w:rsidR="00157D1D" w:rsidRDefault="001C4390" w:rsidP="00157D1D">
      <w:pPr>
        <w:wordWrap/>
        <w:jc w:val="both"/>
        <w:rPr>
          <w:rFonts w:eastAsia="맑은 고딕"/>
          <w:sz w:val="22"/>
          <w:szCs w:val="22"/>
        </w:rPr>
      </w:pPr>
      <w:r w:rsidRPr="006259B8">
        <w:rPr>
          <w:rFonts w:eastAsia="맑은 고딕"/>
          <w:sz w:val="22"/>
          <w:szCs w:val="22"/>
        </w:rPr>
        <w:t>HARQ-ACK feedback disabling per HARQ process based on UE-specific RRC signaling was agreed in RAN1</w:t>
      </w:r>
      <w:r w:rsidR="006259B8" w:rsidRPr="006259B8">
        <w:rPr>
          <w:rFonts w:eastAsia="맑은 고딕"/>
          <w:sz w:val="22"/>
          <w:szCs w:val="22"/>
        </w:rPr>
        <w:t>#10</w:t>
      </w:r>
      <w:r w:rsidR="005A7D3C">
        <w:rPr>
          <w:rFonts w:eastAsia="맑은 고딕"/>
          <w:sz w:val="22"/>
          <w:szCs w:val="22"/>
        </w:rPr>
        <w:t>2</w:t>
      </w:r>
      <w:r w:rsidR="006259B8" w:rsidRPr="006259B8">
        <w:rPr>
          <w:rFonts w:eastAsia="맑은 고딕"/>
          <w:sz w:val="22"/>
          <w:szCs w:val="22"/>
        </w:rPr>
        <w:t>-e</w:t>
      </w:r>
      <w:r w:rsidRPr="006259B8">
        <w:rPr>
          <w:rFonts w:eastAsia="맑은 고딕"/>
          <w:sz w:val="22"/>
          <w:szCs w:val="22"/>
        </w:rPr>
        <w:t xml:space="preserve"> [</w:t>
      </w:r>
      <w:r w:rsidR="0003584E">
        <w:rPr>
          <w:rFonts w:eastAsia="맑은 고딕"/>
          <w:sz w:val="22"/>
          <w:szCs w:val="22"/>
        </w:rPr>
        <w:t>2</w:t>
      </w:r>
      <w:r w:rsidRPr="006259B8">
        <w:rPr>
          <w:rFonts w:eastAsia="맑은 고딕"/>
          <w:sz w:val="22"/>
          <w:szCs w:val="22"/>
        </w:rPr>
        <w:t xml:space="preserve">]. </w:t>
      </w:r>
      <w:r w:rsidR="006259B8" w:rsidRPr="006259B8">
        <w:rPr>
          <w:rFonts w:eastAsia="맑은 고딕"/>
          <w:sz w:val="22"/>
          <w:szCs w:val="22"/>
        </w:rPr>
        <w:t>T</w:t>
      </w:r>
      <w:r w:rsidRPr="006259B8">
        <w:rPr>
          <w:rFonts w:eastAsia="맑은 고딕"/>
          <w:sz w:val="22"/>
          <w:szCs w:val="22"/>
        </w:rPr>
        <w:t>his section</w:t>
      </w:r>
      <w:r w:rsidR="006259B8" w:rsidRPr="006259B8">
        <w:rPr>
          <w:rFonts w:eastAsia="맑은 고딕"/>
          <w:sz w:val="22"/>
          <w:szCs w:val="22"/>
        </w:rPr>
        <w:t xml:space="preserve"> considers</w:t>
      </w:r>
      <w:r w:rsidRPr="006259B8">
        <w:rPr>
          <w:rFonts w:eastAsia="맑은 고딕"/>
          <w:sz w:val="22"/>
          <w:szCs w:val="22"/>
        </w:rPr>
        <w:t xml:space="preserve"> </w:t>
      </w:r>
      <w:r w:rsidR="006259B8">
        <w:rPr>
          <w:rFonts w:eastAsia="맑은 고딕"/>
          <w:sz w:val="22"/>
          <w:szCs w:val="22"/>
        </w:rPr>
        <w:t>HARQ-ACK codebook</w:t>
      </w:r>
      <w:r w:rsidR="00A40DB9">
        <w:rPr>
          <w:rFonts w:eastAsia="맑은 고딕"/>
          <w:sz w:val="22"/>
          <w:szCs w:val="22"/>
        </w:rPr>
        <w:t xml:space="preserve"> enhancem</w:t>
      </w:r>
      <w:bookmarkStart w:id="5" w:name="_GoBack"/>
      <w:bookmarkEnd w:id="5"/>
      <w:r w:rsidR="00A40DB9">
        <w:rPr>
          <w:rFonts w:eastAsia="맑은 고딕"/>
          <w:sz w:val="22"/>
          <w:szCs w:val="22"/>
        </w:rPr>
        <w:t xml:space="preserve">ent and enhancements on </w:t>
      </w:r>
      <w:r w:rsidR="00A40DB9">
        <w:rPr>
          <w:rFonts w:eastAsia="맑은 고딕"/>
          <w:sz w:val="22"/>
          <w:szCs w:val="22"/>
        </w:rPr>
        <w:lastRenderedPageBreak/>
        <w:t xml:space="preserve">transmission, </w:t>
      </w:r>
      <w:r w:rsidR="006259B8">
        <w:rPr>
          <w:rFonts w:eastAsia="맑은 고딕"/>
          <w:sz w:val="22"/>
          <w:szCs w:val="22"/>
        </w:rPr>
        <w:t>with</w:t>
      </w:r>
      <w:r w:rsidRPr="006259B8">
        <w:rPr>
          <w:rFonts w:eastAsia="맑은 고딕"/>
          <w:sz w:val="22"/>
          <w:szCs w:val="22"/>
        </w:rPr>
        <w:t xml:space="preserve"> HARQ-ACK feedback disabling </w:t>
      </w:r>
      <w:r w:rsidR="006259B8">
        <w:rPr>
          <w:rFonts w:eastAsia="맑은 고딕"/>
          <w:sz w:val="22"/>
          <w:szCs w:val="22"/>
        </w:rPr>
        <w:t>for some HARQ processes</w:t>
      </w:r>
      <w:r w:rsidRPr="006259B8">
        <w:rPr>
          <w:rFonts w:eastAsia="맑은 고딕"/>
          <w:sz w:val="22"/>
          <w:szCs w:val="22"/>
        </w:rPr>
        <w:t>.</w:t>
      </w:r>
    </w:p>
    <w:p w14:paraId="35B03DA9" w14:textId="77777777" w:rsidR="00157D1D" w:rsidRDefault="00157D1D" w:rsidP="00157D1D">
      <w:pPr>
        <w:wordWrap/>
        <w:jc w:val="both"/>
        <w:rPr>
          <w:rFonts w:eastAsia="맑은 고딕"/>
          <w:sz w:val="22"/>
          <w:szCs w:val="22"/>
        </w:rPr>
      </w:pPr>
    </w:p>
    <w:p w14:paraId="6F32EC0A" w14:textId="222D0F4A" w:rsidR="001C4390" w:rsidRPr="006259B8" w:rsidRDefault="001C4390" w:rsidP="00157D1D">
      <w:pPr>
        <w:wordWrap/>
        <w:jc w:val="both"/>
        <w:rPr>
          <w:rFonts w:eastAsia="맑은 고딕"/>
          <w:sz w:val="22"/>
          <w:szCs w:val="22"/>
        </w:rPr>
      </w:pPr>
      <w:r w:rsidRPr="006259B8">
        <w:rPr>
          <w:rFonts w:eastAsia="맑은 고딕"/>
          <w:sz w:val="22"/>
          <w:szCs w:val="22"/>
        </w:rPr>
        <w:t xml:space="preserve"> </w:t>
      </w:r>
    </w:p>
    <w:p w14:paraId="6DD42255" w14:textId="16D4D6D2" w:rsidR="00090C28" w:rsidRPr="006259B8" w:rsidRDefault="00090C28" w:rsidP="00157D1D">
      <w:pPr>
        <w:pStyle w:val="2"/>
        <w:spacing w:before="0" w:after="120"/>
        <w:rPr>
          <w:lang w:val="en-US"/>
        </w:rPr>
      </w:pPr>
      <w:r w:rsidRPr="006259B8">
        <w:rPr>
          <w:lang w:val="en-US"/>
        </w:rPr>
        <w:t>Enhancements on HARQ-ACK codebook</w:t>
      </w:r>
    </w:p>
    <w:p w14:paraId="263C31D0" w14:textId="279FE3A6" w:rsidR="00030B16" w:rsidRDefault="001C4390" w:rsidP="00157D1D">
      <w:pPr>
        <w:wordWrap/>
        <w:jc w:val="both"/>
        <w:rPr>
          <w:rFonts w:eastAsia="맑은 고딕"/>
          <w:sz w:val="22"/>
          <w:szCs w:val="22"/>
        </w:rPr>
      </w:pPr>
      <w:r w:rsidRPr="006259B8">
        <w:rPr>
          <w:rFonts w:eastAsia="맑은 고딕"/>
          <w:sz w:val="22"/>
          <w:szCs w:val="22"/>
        </w:rPr>
        <w:t xml:space="preserve">NR </w:t>
      </w:r>
      <w:r w:rsidR="006259B8">
        <w:rPr>
          <w:rFonts w:eastAsia="맑은 고딕"/>
          <w:sz w:val="22"/>
          <w:szCs w:val="22"/>
        </w:rPr>
        <w:t>supports</w:t>
      </w:r>
      <w:r w:rsidRPr="006259B8">
        <w:rPr>
          <w:rFonts w:eastAsia="맑은 고딕"/>
          <w:sz w:val="22"/>
          <w:szCs w:val="22"/>
        </w:rPr>
        <w:t xml:space="preserve"> three types of codebooks: Type-1, Type-2</w:t>
      </w:r>
      <w:r w:rsidR="006259B8">
        <w:rPr>
          <w:rFonts w:eastAsia="맑은 고딕"/>
          <w:sz w:val="22"/>
          <w:szCs w:val="22"/>
        </w:rPr>
        <w:t>/enhanced Type-2</w:t>
      </w:r>
      <w:r w:rsidRPr="006259B8">
        <w:rPr>
          <w:rFonts w:eastAsia="맑은 고딕"/>
          <w:sz w:val="22"/>
          <w:szCs w:val="22"/>
        </w:rPr>
        <w:t xml:space="preserve"> and Type-3 HARQ-ACK codebooks. A Type-1 HARQ-ACK codebook is a semi-static codebook</w:t>
      </w:r>
      <w:r w:rsidR="00157D1D">
        <w:rPr>
          <w:sz w:val="22"/>
          <w:szCs w:val="22"/>
        </w:rPr>
        <w:t xml:space="preserve"> and its</w:t>
      </w:r>
      <w:r w:rsidRPr="006259B8">
        <w:rPr>
          <w:sz w:val="22"/>
          <w:szCs w:val="22"/>
        </w:rPr>
        <w:t xml:space="preserve"> size depends on a configured maximum and minimum HARQ timing and a configured number of component carriers (CCs) or cells. A Type-2 HARQ-ACK codebook is a dynamic codebook</w:t>
      </w:r>
      <w:r w:rsidR="00157D1D">
        <w:rPr>
          <w:sz w:val="22"/>
          <w:szCs w:val="22"/>
        </w:rPr>
        <w:t xml:space="preserve"> that is determined based on DAI values and</w:t>
      </w:r>
      <w:r w:rsidRPr="006259B8">
        <w:rPr>
          <w:sz w:val="22"/>
          <w:szCs w:val="22"/>
        </w:rPr>
        <w:t xml:space="preserve"> includes HARQ-ACK information only for PDSCH receptions that a UE identifies as scheduled or configured</w:t>
      </w:r>
      <w:r w:rsidR="00157D1D">
        <w:rPr>
          <w:sz w:val="22"/>
          <w:szCs w:val="22"/>
        </w:rPr>
        <w:t xml:space="preserve"> (in addition to SPS PDSCH release or dormancy indication without PDSCH scheduling</w:t>
      </w:r>
      <w:r w:rsidR="00037E83">
        <w:rPr>
          <w:sz w:val="22"/>
          <w:szCs w:val="22"/>
        </w:rPr>
        <w:t xml:space="preserve"> – for brevity, that will not be again mentioned</w:t>
      </w:r>
      <w:r w:rsidR="00157D1D">
        <w:rPr>
          <w:sz w:val="22"/>
          <w:szCs w:val="22"/>
        </w:rPr>
        <w:t>)</w:t>
      </w:r>
      <w:r w:rsidRPr="006259B8">
        <w:rPr>
          <w:sz w:val="22"/>
          <w:szCs w:val="22"/>
        </w:rPr>
        <w:t>. A Type-3 HARQ-ACK codebook, also referred to as one-shot codebook, can include HARQ-ACK information for all DL HARQ processes and for all configured DL cells.</w:t>
      </w:r>
      <w:r w:rsidR="00030B16" w:rsidRPr="006259B8">
        <w:rPr>
          <w:sz w:val="22"/>
          <w:szCs w:val="22"/>
        </w:rPr>
        <w:t xml:space="preserve"> </w:t>
      </w:r>
      <w:r w:rsidR="006259B8">
        <w:rPr>
          <w:rFonts w:eastAsia="맑은 고딕"/>
          <w:sz w:val="22"/>
          <w:szCs w:val="22"/>
        </w:rPr>
        <w:t xml:space="preserve">The enhanced Type-2 and Type-3 codebooks </w:t>
      </w:r>
      <w:r w:rsidR="003E7C6D">
        <w:rPr>
          <w:rFonts w:eastAsia="맑은 고딕"/>
          <w:sz w:val="22"/>
          <w:szCs w:val="22"/>
        </w:rPr>
        <w:t xml:space="preserve">were </w:t>
      </w:r>
      <w:r w:rsidR="006259B8">
        <w:rPr>
          <w:rFonts w:eastAsia="맑은 고딕"/>
          <w:sz w:val="22"/>
          <w:szCs w:val="22"/>
        </w:rPr>
        <w:t>introduced in Rel-16 NR-U to address LBT failures</w:t>
      </w:r>
      <w:r w:rsidR="005C6EBE">
        <w:rPr>
          <w:rFonts w:eastAsia="맑은 고딕"/>
          <w:sz w:val="22"/>
          <w:szCs w:val="22"/>
        </w:rPr>
        <w:t>.</w:t>
      </w:r>
      <w:r w:rsidR="006259B8">
        <w:rPr>
          <w:rFonts w:eastAsia="맑은 고딕"/>
          <w:sz w:val="22"/>
          <w:szCs w:val="22"/>
        </w:rPr>
        <w:t xml:space="preserve"> </w:t>
      </w:r>
      <w:r w:rsidR="005C6EBE">
        <w:rPr>
          <w:rFonts w:eastAsia="맑은 고딕"/>
          <w:sz w:val="22"/>
          <w:szCs w:val="22"/>
        </w:rPr>
        <w:t xml:space="preserve">Those codebooks </w:t>
      </w:r>
      <w:r w:rsidR="006259B8">
        <w:rPr>
          <w:rFonts w:eastAsia="맑은 고딕"/>
          <w:sz w:val="22"/>
          <w:szCs w:val="22"/>
        </w:rPr>
        <w:t>are not supported by implementations for non-shared spectrum, and always result to larger overhead for DCI formats</w:t>
      </w:r>
      <w:r w:rsidR="005C6EBE">
        <w:rPr>
          <w:rFonts w:eastAsia="맑은 고딕"/>
          <w:sz w:val="22"/>
          <w:szCs w:val="22"/>
        </w:rPr>
        <w:t>,</w:t>
      </w:r>
      <w:r w:rsidR="006259B8">
        <w:rPr>
          <w:rFonts w:eastAsia="맑은 고딕"/>
          <w:sz w:val="22"/>
          <w:szCs w:val="22"/>
        </w:rPr>
        <w:t xml:space="preserve"> or </w:t>
      </w:r>
      <w:r w:rsidR="005C6EBE">
        <w:rPr>
          <w:rFonts w:eastAsia="맑은 고딕"/>
          <w:sz w:val="22"/>
          <w:szCs w:val="22"/>
        </w:rPr>
        <w:t xml:space="preserve">to larger overhead </w:t>
      </w:r>
      <w:r w:rsidR="006259B8">
        <w:rPr>
          <w:rFonts w:eastAsia="맑은 고딕"/>
          <w:sz w:val="22"/>
          <w:szCs w:val="22"/>
        </w:rPr>
        <w:t xml:space="preserve">for the HARQ-ACK codebook than for Type-2 or to worse reliability than </w:t>
      </w:r>
      <w:r w:rsidR="005C6EBE">
        <w:rPr>
          <w:rFonts w:eastAsia="맑은 고딕"/>
          <w:sz w:val="22"/>
          <w:szCs w:val="22"/>
        </w:rPr>
        <w:t xml:space="preserve">for </w:t>
      </w:r>
      <w:r w:rsidR="006259B8">
        <w:rPr>
          <w:rFonts w:eastAsia="맑은 고딕"/>
          <w:sz w:val="22"/>
          <w:szCs w:val="22"/>
        </w:rPr>
        <w:t>Type-1.</w:t>
      </w:r>
      <w:r w:rsidR="00157D1D">
        <w:rPr>
          <w:rFonts w:eastAsia="맑은 고딕"/>
          <w:sz w:val="22"/>
          <w:szCs w:val="22"/>
        </w:rPr>
        <w:t xml:space="preserve"> There</w:t>
      </w:r>
      <w:r w:rsidR="005C6EBE">
        <w:rPr>
          <w:rFonts w:eastAsia="맑은 고딕"/>
          <w:sz w:val="22"/>
          <w:szCs w:val="22"/>
        </w:rPr>
        <w:t>fore, there</w:t>
      </w:r>
      <w:r w:rsidR="00157D1D">
        <w:rPr>
          <w:rFonts w:eastAsia="맑은 고딕"/>
          <w:sz w:val="22"/>
          <w:szCs w:val="22"/>
        </w:rPr>
        <w:t xml:space="preserve"> is no identifiable need </w:t>
      </w:r>
      <w:r w:rsidR="005C6EBE">
        <w:rPr>
          <w:rFonts w:eastAsia="맑은 고딕"/>
          <w:sz w:val="22"/>
          <w:szCs w:val="22"/>
        </w:rPr>
        <w:t xml:space="preserve">or benefit </w:t>
      </w:r>
      <w:r w:rsidR="00157D1D">
        <w:rPr>
          <w:rFonts w:eastAsia="맑은 고딕"/>
          <w:sz w:val="22"/>
          <w:szCs w:val="22"/>
        </w:rPr>
        <w:t xml:space="preserve">to support the enhanced Type-2 or the Type-3 HARQ-ACK codebook for NTN. </w:t>
      </w:r>
    </w:p>
    <w:p w14:paraId="1507EE8A" w14:textId="77777777" w:rsidR="00157D1D" w:rsidRPr="006259B8" w:rsidRDefault="00157D1D" w:rsidP="00157D1D">
      <w:pPr>
        <w:wordWrap/>
        <w:jc w:val="both"/>
        <w:rPr>
          <w:sz w:val="22"/>
          <w:szCs w:val="22"/>
        </w:rPr>
      </w:pPr>
    </w:p>
    <w:p w14:paraId="2BEF9DC5" w14:textId="51932EFE" w:rsidR="00030B16" w:rsidRPr="006259B8" w:rsidRDefault="00030B16" w:rsidP="00157D1D">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982DA4">
        <w:rPr>
          <w:b/>
          <w:noProof/>
          <w:sz w:val="22"/>
          <w:szCs w:val="22"/>
        </w:rPr>
        <w:t>1</w:t>
      </w:r>
      <w:r w:rsidR="005954F2" w:rsidRPr="00A86A06">
        <w:rPr>
          <w:b/>
          <w:sz w:val="22"/>
          <w:szCs w:val="22"/>
        </w:rPr>
        <w:fldChar w:fldCharType="end"/>
      </w:r>
      <w:r w:rsidRPr="006259B8">
        <w:rPr>
          <w:b/>
          <w:sz w:val="22"/>
          <w:szCs w:val="22"/>
        </w:rPr>
        <w:t xml:space="preserve">: </w:t>
      </w:r>
      <w:r w:rsidR="00157D1D">
        <w:rPr>
          <w:b/>
          <w:sz w:val="22"/>
          <w:szCs w:val="22"/>
        </w:rPr>
        <w:t xml:space="preserve">Enhanced Type-2 and </w:t>
      </w:r>
      <w:r w:rsidRPr="006259B8">
        <w:rPr>
          <w:b/>
          <w:sz w:val="22"/>
          <w:szCs w:val="22"/>
        </w:rPr>
        <w:t>Type-3 HARQ-ACK codebook</w:t>
      </w:r>
      <w:r w:rsidR="00157D1D">
        <w:rPr>
          <w:b/>
          <w:sz w:val="22"/>
          <w:szCs w:val="22"/>
        </w:rPr>
        <w:t>s</w:t>
      </w:r>
      <w:r w:rsidRPr="006259B8">
        <w:rPr>
          <w:b/>
          <w:sz w:val="22"/>
          <w:szCs w:val="22"/>
        </w:rPr>
        <w:t xml:space="preserve"> </w:t>
      </w:r>
      <w:r w:rsidR="00157D1D">
        <w:rPr>
          <w:b/>
          <w:sz w:val="22"/>
          <w:szCs w:val="22"/>
        </w:rPr>
        <w:t>are</w:t>
      </w:r>
      <w:r w:rsidRPr="006259B8">
        <w:rPr>
          <w:b/>
          <w:sz w:val="22"/>
          <w:szCs w:val="22"/>
        </w:rPr>
        <w:t xml:space="preserve"> not supported for NTN. </w:t>
      </w:r>
    </w:p>
    <w:p w14:paraId="0311B0EC" w14:textId="77777777" w:rsidR="00030B16" w:rsidRPr="006259B8" w:rsidRDefault="00030B16" w:rsidP="00157D1D">
      <w:pPr>
        <w:wordWrap/>
        <w:jc w:val="both"/>
        <w:rPr>
          <w:sz w:val="22"/>
          <w:szCs w:val="22"/>
        </w:rPr>
      </w:pPr>
    </w:p>
    <w:p w14:paraId="5408EE0A" w14:textId="2FA146DE" w:rsidR="003A5771" w:rsidRDefault="001D678A" w:rsidP="00157D1D">
      <w:pPr>
        <w:wordWrap/>
        <w:jc w:val="both"/>
        <w:rPr>
          <w:sz w:val="22"/>
          <w:szCs w:val="22"/>
        </w:rPr>
      </w:pPr>
      <w:r w:rsidRPr="006259B8">
        <w:rPr>
          <w:sz w:val="22"/>
          <w:szCs w:val="22"/>
        </w:rPr>
        <w:t>Type-1 HARQ-ACK codebook considers all possible PDSCH receptions that can have corresponding HARQ-ACK information multiplex</w:t>
      </w:r>
      <w:r w:rsidR="0004690E" w:rsidRPr="006259B8">
        <w:rPr>
          <w:sz w:val="22"/>
          <w:szCs w:val="22"/>
        </w:rPr>
        <w:t xml:space="preserve">ed in a same PUCCH transmission and would </w:t>
      </w:r>
      <w:r w:rsidRPr="006259B8">
        <w:rPr>
          <w:sz w:val="22"/>
          <w:szCs w:val="22"/>
        </w:rPr>
        <w:t xml:space="preserve">include HARQ-ACK information for HARQ processes with disabled HARQ-ACK information reporting. As an important drawback of a Type-1 HARQ-ACK codebook is </w:t>
      </w:r>
      <w:r w:rsidR="0004690E" w:rsidRPr="006259B8">
        <w:rPr>
          <w:sz w:val="22"/>
          <w:szCs w:val="22"/>
        </w:rPr>
        <w:t>the</w:t>
      </w:r>
      <w:r w:rsidRPr="006259B8">
        <w:rPr>
          <w:sz w:val="22"/>
          <w:szCs w:val="22"/>
        </w:rPr>
        <w:t xml:space="preserve"> corresponding </w:t>
      </w:r>
      <w:r w:rsidR="0004690E" w:rsidRPr="006259B8">
        <w:rPr>
          <w:sz w:val="22"/>
          <w:szCs w:val="22"/>
        </w:rPr>
        <w:t xml:space="preserve">codebook </w:t>
      </w:r>
      <w:r w:rsidRPr="006259B8">
        <w:rPr>
          <w:sz w:val="22"/>
          <w:szCs w:val="22"/>
        </w:rPr>
        <w:t>size, due to</w:t>
      </w:r>
      <w:r w:rsidR="00CA6962" w:rsidRPr="006259B8">
        <w:rPr>
          <w:sz w:val="22"/>
          <w:szCs w:val="22"/>
        </w:rPr>
        <w:t xml:space="preserve"> the</w:t>
      </w:r>
      <w:r w:rsidRPr="006259B8">
        <w:rPr>
          <w:sz w:val="22"/>
          <w:szCs w:val="22"/>
        </w:rPr>
        <w:t xml:space="preserve"> inclusion of HARQ-ACK information for all PDSCH receptions with corresponding HARQ-ACK information that can be provided in a same PUCCH, it is beneficial to avoid inclusion of unnecessary HARQ-ACK information. </w:t>
      </w:r>
      <w:r w:rsidR="00E203FA">
        <w:rPr>
          <w:sz w:val="22"/>
          <w:szCs w:val="22"/>
        </w:rPr>
        <w:t>To avoid unnecessarily increasing the size of a Type-1 HARQ-ACK codebook when HARQ-ACK information for some HARQ processes is disabled</w:t>
      </w:r>
      <w:r w:rsidR="003A5771" w:rsidRPr="006259B8">
        <w:rPr>
          <w:sz w:val="22"/>
          <w:szCs w:val="22"/>
        </w:rPr>
        <w:t xml:space="preserve">, a UE can be provided by higher layers a bitmap </w:t>
      </w:r>
      <w:r w:rsidR="00E203FA">
        <w:rPr>
          <w:sz w:val="22"/>
          <w:szCs w:val="22"/>
        </w:rPr>
        <w:t>that</w:t>
      </w:r>
      <w:r w:rsidR="003A5771" w:rsidRPr="006259B8">
        <w:rPr>
          <w:sz w:val="22"/>
          <w:szCs w:val="22"/>
        </w:rPr>
        <w:t xml:space="preserve"> indicates slots where the UE should generate HARQ-ACK information in the HARQ-ACK codebook for potential corresponding PDSCH receptions</w:t>
      </w:r>
      <w:r w:rsidR="00E203FA">
        <w:rPr>
          <w:sz w:val="22"/>
          <w:szCs w:val="22"/>
        </w:rPr>
        <w:t xml:space="preserve"> (or, equivalently, indicate slots where the UE should not generate HARQ-ACK information)</w:t>
      </w:r>
      <w:r w:rsidR="00395EE1" w:rsidRPr="006259B8">
        <w:rPr>
          <w:sz w:val="22"/>
          <w:szCs w:val="22"/>
        </w:rPr>
        <w:t xml:space="preserve">, as illustrated by </w:t>
      </w:r>
      <w:r w:rsidR="00395EE1" w:rsidRPr="006259B8">
        <w:rPr>
          <w:sz w:val="22"/>
          <w:szCs w:val="22"/>
        </w:rPr>
        <w:fldChar w:fldCharType="begin"/>
      </w:r>
      <w:r w:rsidR="00395EE1" w:rsidRPr="006259B8">
        <w:rPr>
          <w:sz w:val="22"/>
          <w:szCs w:val="22"/>
        </w:rPr>
        <w:instrText xml:space="preserve"> REF _Ref52807103 \h  \* MERGEFORMAT </w:instrText>
      </w:r>
      <w:r w:rsidR="00395EE1" w:rsidRPr="006259B8">
        <w:rPr>
          <w:sz w:val="22"/>
          <w:szCs w:val="22"/>
        </w:rPr>
      </w:r>
      <w:r w:rsidR="00395EE1" w:rsidRPr="006259B8">
        <w:rPr>
          <w:sz w:val="22"/>
          <w:szCs w:val="22"/>
        </w:rPr>
        <w:fldChar w:fldCharType="separate"/>
      </w:r>
      <w:r w:rsidR="00982DA4" w:rsidRPr="00982DA4">
        <w:rPr>
          <w:sz w:val="22"/>
          <w:szCs w:val="22"/>
        </w:rPr>
        <w:t>Figure 1</w:t>
      </w:r>
      <w:r w:rsidR="00395EE1" w:rsidRPr="006259B8">
        <w:rPr>
          <w:sz w:val="22"/>
          <w:szCs w:val="22"/>
        </w:rPr>
        <w:fldChar w:fldCharType="end"/>
      </w:r>
      <w:r w:rsidR="003A5771" w:rsidRPr="006259B8">
        <w:rPr>
          <w:sz w:val="22"/>
          <w:szCs w:val="22"/>
        </w:rPr>
        <w:t xml:space="preserve">. The length of the bitmap </w:t>
      </w:r>
      <w:r w:rsidR="00E203FA">
        <w:rPr>
          <w:sz w:val="22"/>
          <w:szCs w:val="22"/>
        </w:rPr>
        <w:t>can be</w:t>
      </w:r>
      <w:r w:rsidR="00E203FA" w:rsidRPr="006259B8">
        <w:rPr>
          <w:sz w:val="22"/>
          <w:szCs w:val="22"/>
        </w:rPr>
        <w:t xml:space="preserve"> </w:t>
      </w:r>
      <w:r w:rsidR="00CA6962" w:rsidRPr="006259B8">
        <w:rPr>
          <w:sz w:val="22"/>
          <w:szCs w:val="22"/>
        </w:rPr>
        <w:t>equal to the</w:t>
      </w:r>
      <w:r w:rsidR="003A5771" w:rsidRPr="006259B8">
        <w:rPr>
          <w:sz w:val="22"/>
          <w:szCs w:val="22"/>
        </w:rPr>
        <w:t xml:space="preserve"> maximum number of slots that the UE can generate HARQ-ACK information for </w:t>
      </w:r>
      <w:r w:rsidR="00CA6962" w:rsidRPr="006259B8">
        <w:rPr>
          <w:sz w:val="22"/>
          <w:szCs w:val="22"/>
        </w:rPr>
        <w:t xml:space="preserve">the </w:t>
      </w:r>
      <w:r w:rsidR="003A5771" w:rsidRPr="006259B8">
        <w:rPr>
          <w:sz w:val="22"/>
          <w:szCs w:val="22"/>
        </w:rPr>
        <w:t xml:space="preserve">Type-1 HARQ-ACK codebook. </w:t>
      </w:r>
      <w:r w:rsidR="00E203FA">
        <w:rPr>
          <w:sz w:val="22"/>
          <w:szCs w:val="22"/>
        </w:rPr>
        <w:t>The gNB can schedule PDSCH receptions for HARQ processes that do not require HARQ-ACK information from the UE in slots where the UE does not generate HARQ-ACK information according to the bitmap. This allows a gNB to control the Type-1 HARQ-ACK codebook. For example, the gNB can set the bitmap so that the UE provides HARQ-ACK information as in Rel-16 or can set the bitmap so that the UE does not provide HARQ-ACK information for any of the HARQ processes with disabled HARQ-ACK information and schedule corresponding PDSCHs in corresponding slots according to the bitmap.</w:t>
      </w:r>
    </w:p>
    <w:p w14:paraId="67635BFE" w14:textId="77777777" w:rsidR="00157D1D" w:rsidRPr="006259B8" w:rsidRDefault="00157D1D" w:rsidP="00157D1D">
      <w:pPr>
        <w:wordWrap/>
        <w:jc w:val="both"/>
        <w:rPr>
          <w:sz w:val="22"/>
          <w:szCs w:val="22"/>
        </w:rPr>
      </w:pPr>
    </w:p>
    <w:p w14:paraId="63B94308" w14:textId="7C8A8341" w:rsidR="0004690E" w:rsidRPr="006259B8" w:rsidRDefault="0004690E" w:rsidP="00157D1D">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982DA4">
        <w:rPr>
          <w:b/>
          <w:noProof/>
          <w:sz w:val="22"/>
          <w:szCs w:val="22"/>
        </w:rPr>
        <w:t>2</w:t>
      </w:r>
      <w:r w:rsidR="005954F2" w:rsidRPr="00A86A06">
        <w:rPr>
          <w:b/>
          <w:sz w:val="22"/>
          <w:szCs w:val="22"/>
        </w:rPr>
        <w:fldChar w:fldCharType="end"/>
      </w:r>
      <w:r w:rsidRPr="006259B8">
        <w:rPr>
          <w:b/>
          <w:sz w:val="22"/>
          <w:szCs w:val="22"/>
        </w:rPr>
        <w:t xml:space="preserve">: </w:t>
      </w:r>
      <w:r w:rsidR="00E203FA">
        <w:rPr>
          <w:b/>
          <w:sz w:val="22"/>
          <w:szCs w:val="22"/>
        </w:rPr>
        <w:t>Enable a gNB to avoid HARQ-ACK information in a Type-1 HARQ-ACK codebook for HARQ processes with disabled HARQ-ACK information by c</w:t>
      </w:r>
      <w:r w:rsidR="004F7CF8" w:rsidRPr="006259B8">
        <w:rPr>
          <w:b/>
          <w:sz w:val="22"/>
          <w:szCs w:val="22"/>
        </w:rPr>
        <w:t>onfigur</w:t>
      </w:r>
      <w:r w:rsidR="00E203FA">
        <w:rPr>
          <w:b/>
          <w:sz w:val="22"/>
          <w:szCs w:val="22"/>
        </w:rPr>
        <w:t>ing</w:t>
      </w:r>
      <w:r w:rsidR="004F7CF8" w:rsidRPr="006259B8">
        <w:rPr>
          <w:b/>
          <w:sz w:val="22"/>
          <w:szCs w:val="22"/>
        </w:rPr>
        <w:t xml:space="preserve"> a</w:t>
      </w:r>
      <w:r w:rsidR="00DA1559" w:rsidRPr="006259B8">
        <w:rPr>
          <w:b/>
          <w:sz w:val="22"/>
          <w:szCs w:val="22"/>
        </w:rPr>
        <w:t xml:space="preserve"> bitmap </w:t>
      </w:r>
      <w:r w:rsidR="00E203FA">
        <w:rPr>
          <w:b/>
          <w:sz w:val="22"/>
          <w:szCs w:val="22"/>
        </w:rPr>
        <w:t>that</w:t>
      </w:r>
      <w:r w:rsidR="00DA1559" w:rsidRPr="006259B8">
        <w:rPr>
          <w:b/>
          <w:sz w:val="22"/>
          <w:szCs w:val="22"/>
        </w:rPr>
        <w:t xml:space="preserve"> indicates slots where the UE should generate HARQ-ACK information</w:t>
      </w:r>
      <w:r w:rsidRPr="006259B8">
        <w:rPr>
          <w:b/>
          <w:sz w:val="22"/>
          <w:szCs w:val="22"/>
        </w:rPr>
        <w:t xml:space="preserve">. </w:t>
      </w:r>
    </w:p>
    <w:p w14:paraId="0DF46DA8" w14:textId="77777777" w:rsidR="009C2B0B" w:rsidRPr="006259B8" w:rsidRDefault="009C2B0B" w:rsidP="00157D1D">
      <w:pPr>
        <w:wordWrap/>
        <w:jc w:val="both"/>
        <w:rPr>
          <w:b/>
          <w:sz w:val="22"/>
          <w:szCs w:val="22"/>
        </w:rPr>
      </w:pPr>
    </w:p>
    <w:p w14:paraId="6C8FA55B" w14:textId="48A7679D" w:rsidR="009C2B0B" w:rsidRDefault="009C2B0B" w:rsidP="00157D1D">
      <w:pPr>
        <w:wordWrap/>
        <w:jc w:val="both"/>
        <w:rPr>
          <w:sz w:val="22"/>
          <w:szCs w:val="22"/>
        </w:rPr>
      </w:pPr>
      <w:r w:rsidRPr="006259B8">
        <w:rPr>
          <w:sz w:val="22"/>
          <w:szCs w:val="22"/>
        </w:rPr>
        <w:t>If</w:t>
      </w:r>
      <w:r w:rsidR="00A05868" w:rsidRPr="006259B8">
        <w:rPr>
          <w:sz w:val="22"/>
          <w:szCs w:val="22"/>
        </w:rPr>
        <w:t xml:space="preserve"> a</w:t>
      </w:r>
      <w:r w:rsidRPr="006259B8">
        <w:rPr>
          <w:sz w:val="22"/>
          <w:szCs w:val="22"/>
        </w:rPr>
        <w:t xml:space="preserve"> UE is scheduled a PDSCH reception for a HARQ process with disabled HARQ-ACK information and the HARQ-ACK information is to be included in a HARQ-ACK codebook that is multiplexed in a PUCCH transmission, </w:t>
      </w:r>
      <w:r w:rsidR="00A05868" w:rsidRPr="006259B8">
        <w:rPr>
          <w:sz w:val="22"/>
          <w:szCs w:val="22"/>
        </w:rPr>
        <w:t>the</w:t>
      </w:r>
      <w:r w:rsidRPr="006259B8">
        <w:rPr>
          <w:sz w:val="22"/>
          <w:szCs w:val="22"/>
        </w:rPr>
        <w:t xml:space="preserve"> UE can report </w:t>
      </w:r>
      <w:r w:rsidR="009E7BDE" w:rsidRPr="006259B8">
        <w:rPr>
          <w:sz w:val="22"/>
          <w:szCs w:val="22"/>
        </w:rPr>
        <w:t xml:space="preserve">a predetermined HARQ-ACK information value, such as a NACK, for the HARQ process with disabled HARQ-ACK information </w:t>
      </w:r>
      <w:r w:rsidRPr="006259B8">
        <w:rPr>
          <w:sz w:val="22"/>
          <w:szCs w:val="22"/>
        </w:rPr>
        <w:t>in the HARQ-ACK codebook</w:t>
      </w:r>
      <w:r w:rsidR="00A05868" w:rsidRPr="006259B8">
        <w:rPr>
          <w:sz w:val="22"/>
          <w:szCs w:val="22"/>
        </w:rPr>
        <w:t xml:space="preserve">. This can be applied to </w:t>
      </w:r>
      <w:r w:rsidR="009E7BDE" w:rsidRPr="006259B8">
        <w:rPr>
          <w:sz w:val="22"/>
          <w:szCs w:val="22"/>
        </w:rPr>
        <w:t>UCI</w:t>
      </w:r>
      <w:r w:rsidR="00A05868" w:rsidRPr="006259B8">
        <w:rPr>
          <w:sz w:val="22"/>
          <w:szCs w:val="22"/>
        </w:rPr>
        <w:t xml:space="preserve"> with payload size</w:t>
      </w:r>
      <m:oMath>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O</m:t>
            </m:r>
          </m:e>
          <m:sub>
            <m:r>
              <m:rPr>
                <m:nor/>
              </m:rPr>
              <w:rPr>
                <w:rFonts w:ascii="Cambria Math"/>
                <w:sz w:val="22"/>
                <w:szCs w:val="22"/>
              </w:rPr>
              <m:t>UCI</m:t>
            </m:r>
          </m:sub>
        </m:sSub>
      </m:oMath>
      <w:r w:rsidR="00A05868" w:rsidRPr="006259B8">
        <w:rPr>
          <w:sz w:val="22"/>
          <w:szCs w:val="22"/>
        </w:rPr>
        <w:t xml:space="preserve"> </w:t>
      </w:r>
      <w:r w:rsidRPr="006259B8">
        <w:rPr>
          <w:sz w:val="22"/>
          <w:szCs w:val="22"/>
        </w:rPr>
        <w:t xml:space="preserve">that is </w:t>
      </w:r>
      <m:oMath>
        <m:sSub>
          <m:sSubPr>
            <m:ctrlPr>
              <w:rPr>
                <w:rFonts w:ascii="Cambria Math" w:hAnsi="Cambria Math"/>
                <w:sz w:val="22"/>
                <w:szCs w:val="22"/>
              </w:rPr>
            </m:ctrlPr>
          </m:sSubPr>
          <m:e>
            <m:r>
              <m:rPr>
                <m:sty m:val="p"/>
              </m:rPr>
              <w:rPr>
                <w:rFonts w:ascii="Cambria Math" w:hAnsi="Cambria Math"/>
                <w:sz w:val="22"/>
                <w:szCs w:val="22"/>
              </w:rPr>
              <m:t>3≤</m:t>
            </m:r>
            <m:r>
              <w:rPr>
                <w:rFonts w:ascii="Cambria Math" w:hAnsi="Cambria Math"/>
                <w:sz w:val="22"/>
                <w:szCs w:val="22"/>
              </w:rPr>
              <m:t>O</m:t>
            </m:r>
          </m:e>
          <m:sub>
            <m:r>
              <m:rPr>
                <m:nor/>
              </m:rPr>
              <w:rPr>
                <w:sz w:val="22"/>
                <w:szCs w:val="22"/>
              </w:rPr>
              <m:t>UCI</m:t>
            </m:r>
          </m:sub>
        </m:sSub>
        <m:r>
          <m:rPr>
            <m:sty m:val="p"/>
          </m:rPr>
          <w:rPr>
            <w:rFonts w:ascii="Cambria Math" w:hAnsi="Cambria Math"/>
            <w:sz w:val="22"/>
            <w:szCs w:val="22"/>
          </w:rPr>
          <m:t>≤11</m:t>
        </m:r>
      </m:oMath>
      <w:r w:rsidR="00A05868" w:rsidRPr="006259B8">
        <w:rPr>
          <w:sz w:val="22"/>
          <w:szCs w:val="22"/>
        </w:rPr>
        <w:t>,</w:t>
      </w:r>
      <w:r w:rsidRPr="006259B8">
        <w:rPr>
          <w:sz w:val="22"/>
          <w:szCs w:val="22"/>
        </w:rPr>
        <w:t xml:space="preserve"> because a Reed-Mueller code is then used for encoding the HARQ-ACK information</w:t>
      </w:r>
      <w:r w:rsidR="003036C2">
        <w:rPr>
          <w:sz w:val="22"/>
          <w:szCs w:val="22"/>
        </w:rPr>
        <w:t xml:space="preserve"> and the UE can use reduced power to transmit the PUCCH as</w:t>
      </w:r>
      <w:r w:rsidRPr="006259B8">
        <w:rPr>
          <w:sz w:val="22"/>
          <w:szCs w:val="22"/>
        </w:rPr>
        <w:t xml:space="preserve"> the decoder can improve detection performance for the HARQ-ACK codebook when some of the HARQ-ACK information bits have a known value. </w:t>
      </w:r>
      <w:r w:rsidR="0023775B">
        <w:rPr>
          <w:sz w:val="22"/>
          <w:szCs w:val="22"/>
        </w:rPr>
        <w:t>W</w:t>
      </w:r>
      <w:r w:rsidR="00A05868" w:rsidRPr="006259B8">
        <w:rPr>
          <w:sz w:val="22"/>
          <w:szCs w:val="22"/>
        </w:rPr>
        <w:t>hen the total payload of the HARQ-ACK codebook is more than 11 bits, the UE can report HARQ-ACK information based on a reception outcome of a corresponding TB, even for HARQ processes with disabled HARQ-ACK information</w:t>
      </w:r>
      <w:r w:rsidR="0023775B">
        <w:rPr>
          <w:sz w:val="22"/>
          <w:szCs w:val="22"/>
        </w:rPr>
        <w:t>, as there is no benefit in practice (without additional design constraints) for decoding with a polar code when some bits have predetermined values</w:t>
      </w:r>
      <w:r w:rsidR="00A05868" w:rsidRPr="006259B8">
        <w:rPr>
          <w:sz w:val="22"/>
          <w:szCs w:val="22"/>
        </w:rPr>
        <w:t xml:space="preserve">. </w:t>
      </w:r>
      <w:r w:rsidR="0023775B">
        <w:rPr>
          <w:sz w:val="22"/>
          <w:szCs w:val="22"/>
        </w:rPr>
        <w:t>Providing actual HARQ-ACK information can enable the</w:t>
      </w:r>
      <w:r w:rsidR="00A05868" w:rsidRPr="006259B8">
        <w:rPr>
          <w:sz w:val="22"/>
          <w:szCs w:val="22"/>
        </w:rPr>
        <w:t xml:space="preserve"> gNB to perform </w:t>
      </w:r>
      <w:r w:rsidR="0023775B">
        <w:rPr>
          <w:sz w:val="22"/>
          <w:szCs w:val="22"/>
        </w:rPr>
        <w:t xml:space="preserve">outer loop </w:t>
      </w:r>
      <w:r w:rsidR="00A05868" w:rsidRPr="006259B8">
        <w:rPr>
          <w:sz w:val="22"/>
          <w:szCs w:val="22"/>
        </w:rPr>
        <w:t>link adaptation, for example by determining a ratio of NACK values to ACK values.</w:t>
      </w:r>
    </w:p>
    <w:p w14:paraId="3E580C13" w14:textId="77777777" w:rsidR="00135DD5" w:rsidRPr="006259B8" w:rsidRDefault="00135DD5" w:rsidP="00157D1D">
      <w:pPr>
        <w:wordWrap/>
        <w:jc w:val="both"/>
        <w:rPr>
          <w:sz w:val="22"/>
          <w:szCs w:val="22"/>
        </w:rPr>
      </w:pPr>
    </w:p>
    <w:p w14:paraId="18F6807D" w14:textId="21C2BE17" w:rsidR="009E7BDE" w:rsidRPr="006259B8" w:rsidRDefault="009E7BDE" w:rsidP="00157D1D">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982DA4">
        <w:rPr>
          <w:b/>
          <w:noProof/>
          <w:sz w:val="22"/>
          <w:szCs w:val="22"/>
        </w:rPr>
        <w:t>3</w:t>
      </w:r>
      <w:r w:rsidR="005954F2" w:rsidRPr="00A86A06">
        <w:rPr>
          <w:b/>
          <w:sz w:val="22"/>
          <w:szCs w:val="22"/>
        </w:rPr>
        <w:fldChar w:fldCharType="end"/>
      </w:r>
      <w:r w:rsidRPr="006259B8">
        <w:rPr>
          <w:b/>
          <w:sz w:val="22"/>
          <w:szCs w:val="22"/>
        </w:rPr>
        <w:t xml:space="preserve">: </w:t>
      </w:r>
      <w:r w:rsidR="0023775B">
        <w:rPr>
          <w:b/>
          <w:sz w:val="22"/>
          <w:szCs w:val="22"/>
        </w:rPr>
        <w:t>When HARQ-ACK information f</w:t>
      </w:r>
      <w:r w:rsidRPr="006259B8">
        <w:rPr>
          <w:b/>
          <w:sz w:val="22"/>
          <w:szCs w:val="22"/>
        </w:rPr>
        <w:t xml:space="preserve">or </w:t>
      </w:r>
      <w:r w:rsidR="0023775B">
        <w:rPr>
          <w:b/>
          <w:sz w:val="22"/>
          <w:szCs w:val="22"/>
        </w:rPr>
        <w:t xml:space="preserve">a HARQ process with </w:t>
      </w:r>
      <w:r w:rsidRPr="006259B8">
        <w:rPr>
          <w:b/>
          <w:sz w:val="22"/>
          <w:szCs w:val="22"/>
        </w:rPr>
        <w:t xml:space="preserve">disabled HARQ-ACK information </w:t>
      </w:r>
      <w:r w:rsidR="0023775B">
        <w:rPr>
          <w:b/>
          <w:sz w:val="22"/>
          <w:szCs w:val="22"/>
        </w:rPr>
        <w:t>is</w:t>
      </w:r>
      <w:r w:rsidRPr="006259B8">
        <w:rPr>
          <w:b/>
          <w:sz w:val="22"/>
          <w:szCs w:val="22"/>
        </w:rPr>
        <w:t xml:space="preserve"> included in a HARQ-ACK codebook, the UE reports</w:t>
      </w:r>
    </w:p>
    <w:p w14:paraId="6AF888CF" w14:textId="395DE768" w:rsidR="009E7BDE" w:rsidRPr="006259B8" w:rsidRDefault="009E7BDE" w:rsidP="00157D1D">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A predetermined HARQ-ACK information value, such as a NACK, for the HARQ process with disabled HARQ-ACK information when the </w:t>
      </w:r>
      <w:r w:rsidR="0023775B">
        <w:rPr>
          <w:b/>
          <w:sz w:val="22"/>
          <w:szCs w:val="22"/>
          <w:lang w:val="en-US"/>
        </w:rPr>
        <w:t xml:space="preserve">UCI </w:t>
      </w:r>
      <w:r w:rsidRPr="006259B8">
        <w:rPr>
          <w:b/>
          <w:sz w:val="22"/>
          <w:szCs w:val="22"/>
          <w:lang w:val="en-US"/>
        </w:rPr>
        <w:t>payload size is no more than 11 bits</w:t>
      </w:r>
      <w:r w:rsidR="00363890" w:rsidRPr="006259B8">
        <w:rPr>
          <w:b/>
          <w:sz w:val="22"/>
          <w:szCs w:val="22"/>
          <w:lang w:val="en-US"/>
        </w:rPr>
        <w:t>.</w:t>
      </w:r>
    </w:p>
    <w:p w14:paraId="43834A99" w14:textId="46D5E976" w:rsidR="009E7BDE" w:rsidRPr="006259B8" w:rsidRDefault="009E7BDE" w:rsidP="00157D1D">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HARQ-ACK information based on a reception outcome of a corresponding TB for the HARQ process with disabled HARQ-ACK information when the </w:t>
      </w:r>
      <w:r w:rsidR="0023775B">
        <w:rPr>
          <w:b/>
          <w:sz w:val="22"/>
          <w:szCs w:val="22"/>
          <w:lang w:val="en-US"/>
        </w:rPr>
        <w:t xml:space="preserve">UCI </w:t>
      </w:r>
      <w:r w:rsidRPr="006259B8">
        <w:rPr>
          <w:b/>
          <w:sz w:val="22"/>
          <w:szCs w:val="22"/>
          <w:lang w:val="en-US"/>
        </w:rPr>
        <w:t>payload size is more than 11 bits</w:t>
      </w:r>
      <w:r w:rsidR="00363890" w:rsidRPr="006259B8">
        <w:rPr>
          <w:b/>
          <w:sz w:val="22"/>
          <w:szCs w:val="22"/>
          <w:lang w:val="en-US"/>
        </w:rPr>
        <w:t>.</w:t>
      </w:r>
    </w:p>
    <w:p w14:paraId="16673359" w14:textId="77777777" w:rsidR="009E7BDE" w:rsidRPr="006259B8" w:rsidRDefault="009E7BDE" w:rsidP="00157D1D">
      <w:pPr>
        <w:wordWrap/>
        <w:jc w:val="both"/>
        <w:rPr>
          <w:sz w:val="22"/>
          <w:szCs w:val="22"/>
        </w:rPr>
      </w:pPr>
    </w:p>
    <w:p w14:paraId="29B8FC98" w14:textId="57F2A891" w:rsidR="003E78A5" w:rsidRDefault="003E78A5" w:rsidP="00157D1D">
      <w:pPr>
        <w:wordWrap/>
        <w:ind w:firstLine="284"/>
        <w:jc w:val="center"/>
        <w:rPr>
          <w:sz w:val="22"/>
          <w:szCs w:val="22"/>
        </w:rPr>
      </w:pPr>
    </w:p>
    <w:p w14:paraId="7C2F2602" w14:textId="17EE3D83" w:rsidR="002D36E2" w:rsidRPr="006259B8" w:rsidRDefault="002D36E2" w:rsidP="00157D1D">
      <w:pPr>
        <w:wordWrap/>
        <w:ind w:firstLine="284"/>
        <w:jc w:val="center"/>
        <w:rPr>
          <w:sz w:val="22"/>
          <w:szCs w:val="22"/>
        </w:rPr>
      </w:pPr>
      <w:r>
        <w:rPr>
          <w:noProof/>
        </w:rPr>
        <w:drawing>
          <wp:inline distT="0" distB="0" distL="0" distR="0" wp14:anchorId="29BA7F0B" wp14:editId="6F362FF7">
            <wp:extent cx="5951220" cy="2598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96" t="2244" r="1795" b="2125"/>
                    <a:stretch/>
                  </pic:blipFill>
                  <pic:spPr bwMode="auto">
                    <a:xfrm>
                      <a:off x="0" y="0"/>
                      <a:ext cx="5951220" cy="2598420"/>
                    </a:xfrm>
                    <a:prstGeom prst="rect">
                      <a:avLst/>
                    </a:prstGeom>
                    <a:ln>
                      <a:noFill/>
                    </a:ln>
                    <a:extLst>
                      <a:ext uri="{53640926-AAD7-44D8-BBD7-CCE9431645EC}">
                        <a14:shadowObscured xmlns:a14="http://schemas.microsoft.com/office/drawing/2010/main"/>
                      </a:ext>
                    </a:extLst>
                  </pic:spPr>
                </pic:pic>
              </a:graphicData>
            </a:graphic>
          </wp:inline>
        </w:drawing>
      </w:r>
    </w:p>
    <w:p w14:paraId="18365560" w14:textId="7BDE6BD5" w:rsidR="003E78A5" w:rsidRPr="006259B8" w:rsidRDefault="00191F50" w:rsidP="00157D1D">
      <w:pPr>
        <w:wordWrap/>
        <w:ind w:firstLine="284"/>
        <w:jc w:val="center"/>
        <w:rPr>
          <w:b/>
          <w:sz w:val="22"/>
          <w:szCs w:val="22"/>
        </w:rPr>
      </w:pPr>
      <w:bookmarkStart w:id="6" w:name="_Ref52203356"/>
      <w:bookmarkStart w:id="7" w:name="_Ref52807103"/>
      <w:r w:rsidRPr="006259B8">
        <w:rPr>
          <w:b/>
          <w:sz w:val="22"/>
          <w:szCs w:val="22"/>
        </w:rPr>
        <w:t xml:space="preserve">Figure </w:t>
      </w:r>
      <w:bookmarkEnd w:id="6"/>
      <w:r w:rsidRPr="006259B8">
        <w:rPr>
          <w:b/>
          <w:sz w:val="22"/>
          <w:szCs w:val="22"/>
        </w:rPr>
        <w:fldChar w:fldCharType="begin"/>
      </w:r>
      <w:r w:rsidRPr="006259B8">
        <w:rPr>
          <w:b/>
          <w:sz w:val="22"/>
          <w:szCs w:val="22"/>
        </w:rPr>
        <w:instrText xml:space="preserve"> SEQ Figure \* ARABIC </w:instrText>
      </w:r>
      <w:r w:rsidRPr="006259B8">
        <w:rPr>
          <w:b/>
          <w:sz w:val="22"/>
          <w:szCs w:val="22"/>
        </w:rPr>
        <w:fldChar w:fldCharType="separate"/>
      </w:r>
      <w:r w:rsidR="00982DA4">
        <w:rPr>
          <w:b/>
          <w:noProof/>
          <w:sz w:val="22"/>
          <w:szCs w:val="22"/>
        </w:rPr>
        <w:t>1</w:t>
      </w:r>
      <w:r w:rsidRPr="006259B8">
        <w:rPr>
          <w:b/>
          <w:sz w:val="22"/>
          <w:szCs w:val="22"/>
        </w:rPr>
        <w:fldChar w:fldCharType="end"/>
      </w:r>
      <w:bookmarkEnd w:id="7"/>
      <w:r w:rsidRPr="006259B8">
        <w:rPr>
          <w:b/>
          <w:sz w:val="22"/>
          <w:szCs w:val="22"/>
        </w:rPr>
        <w:t xml:space="preserve">.  </w:t>
      </w:r>
      <w:r w:rsidR="00197D18" w:rsidRPr="006259B8">
        <w:rPr>
          <w:b/>
          <w:sz w:val="22"/>
          <w:szCs w:val="22"/>
        </w:rPr>
        <w:t>Configuration of the Type-1 HARQ-ACK codebook</w:t>
      </w:r>
    </w:p>
    <w:p w14:paraId="5713CD47" w14:textId="77777777" w:rsidR="0004690E" w:rsidRPr="006259B8" w:rsidRDefault="0004690E" w:rsidP="00157D1D">
      <w:pPr>
        <w:wordWrap/>
        <w:ind w:firstLine="284"/>
        <w:jc w:val="center"/>
        <w:rPr>
          <w:sz w:val="22"/>
          <w:szCs w:val="22"/>
        </w:rPr>
      </w:pPr>
    </w:p>
    <w:p w14:paraId="4C030F49" w14:textId="5CE62BE3" w:rsidR="0004690E" w:rsidRDefault="00037E83" w:rsidP="00157D1D">
      <w:pPr>
        <w:wordWrap/>
        <w:jc w:val="both"/>
        <w:rPr>
          <w:sz w:val="22"/>
          <w:szCs w:val="22"/>
        </w:rPr>
      </w:pPr>
      <w:r>
        <w:rPr>
          <w:sz w:val="22"/>
          <w:szCs w:val="22"/>
        </w:rPr>
        <w:t>A</w:t>
      </w:r>
      <w:r w:rsidRPr="006259B8">
        <w:rPr>
          <w:sz w:val="22"/>
          <w:szCs w:val="22"/>
        </w:rPr>
        <w:t xml:space="preserve"> </w:t>
      </w:r>
      <w:r w:rsidR="0004690E" w:rsidRPr="006259B8">
        <w:rPr>
          <w:sz w:val="22"/>
          <w:szCs w:val="22"/>
        </w:rPr>
        <w:t xml:space="preserve">Type-2 HARQ-ACK codebook includes HARQ-ACK information only for PDSCH receptions that a UE identifies as scheduled or configured, regardless of whether or not the UE actually receives a PDSCH. That functionality is enabled by a counter Downlink Assignment Index (DAI) and, when applicable such as for operation with DL CA, a total DAI in a DCI format scheduling a PDSCH reception. A UE can ignore the values of the DAI fields in a DCI format scheduling </w:t>
      </w:r>
      <w:r>
        <w:rPr>
          <w:sz w:val="22"/>
          <w:szCs w:val="22"/>
        </w:rPr>
        <w:t>a</w:t>
      </w:r>
      <w:r w:rsidR="0004690E" w:rsidRPr="006259B8">
        <w:rPr>
          <w:sz w:val="22"/>
          <w:szCs w:val="22"/>
        </w:rPr>
        <w:t xml:space="preserve"> HARQ process with disabled HARQ-ACK information report, and the Type-2 HARQ-ACK codebook can include HARQ-ACK information only for HARQ processes with enabled HARQ-ACK information report. The DAI values can only change when a transport block (TB) in a subsequent corresponding PDSCH is associated with a HARQ process with enabled HARQ-ACK information report. </w:t>
      </w:r>
    </w:p>
    <w:p w14:paraId="6AFA7CE5" w14:textId="77777777" w:rsidR="00135DD5" w:rsidRPr="006259B8" w:rsidRDefault="00135DD5" w:rsidP="00157D1D">
      <w:pPr>
        <w:wordWrap/>
        <w:jc w:val="both"/>
        <w:rPr>
          <w:sz w:val="22"/>
          <w:szCs w:val="22"/>
        </w:rPr>
      </w:pPr>
    </w:p>
    <w:p w14:paraId="259C55C5" w14:textId="4586DC56" w:rsidR="0004690E" w:rsidRPr="00135DD5" w:rsidRDefault="001C4390" w:rsidP="00135DD5">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982DA4">
        <w:rPr>
          <w:b/>
          <w:noProof/>
          <w:sz w:val="22"/>
          <w:szCs w:val="22"/>
        </w:rPr>
        <w:t>4</w:t>
      </w:r>
      <w:r w:rsidR="005954F2" w:rsidRPr="00A86A06">
        <w:rPr>
          <w:b/>
          <w:sz w:val="22"/>
          <w:szCs w:val="22"/>
        </w:rPr>
        <w:fldChar w:fldCharType="end"/>
      </w:r>
      <w:r w:rsidRPr="006259B8">
        <w:rPr>
          <w:b/>
          <w:sz w:val="22"/>
          <w:szCs w:val="22"/>
        </w:rPr>
        <w:t xml:space="preserve">: </w:t>
      </w:r>
      <w:r w:rsidR="0004690E" w:rsidRPr="00135DD5">
        <w:rPr>
          <w:b/>
          <w:sz w:val="22"/>
          <w:szCs w:val="22"/>
        </w:rPr>
        <w:t xml:space="preserve">A Type-2 HARQ-ACK codebook only includes HARQ-ACK information for HARQ processes with enabled HARQ-ACK information report. </w:t>
      </w:r>
    </w:p>
    <w:p w14:paraId="6D3C7872" w14:textId="79DE9227" w:rsidR="0004690E" w:rsidRPr="006259B8" w:rsidRDefault="0004690E" w:rsidP="00135DD5">
      <w:pPr>
        <w:pStyle w:val="aff3"/>
        <w:widowControl w:val="0"/>
        <w:numPr>
          <w:ilvl w:val="0"/>
          <w:numId w:val="43"/>
        </w:numPr>
        <w:spacing w:after="0"/>
        <w:contextualSpacing w:val="0"/>
        <w:jc w:val="both"/>
        <w:rPr>
          <w:b/>
          <w:sz w:val="22"/>
          <w:szCs w:val="22"/>
          <w:lang w:val="en-US"/>
        </w:rPr>
      </w:pPr>
      <w:r w:rsidRPr="006259B8">
        <w:rPr>
          <w:b/>
          <w:sz w:val="22"/>
          <w:szCs w:val="22"/>
          <w:lang w:val="en-US"/>
        </w:rPr>
        <w:t xml:space="preserve">DAI values change </w:t>
      </w:r>
      <w:r w:rsidR="00037E83">
        <w:rPr>
          <w:b/>
          <w:sz w:val="22"/>
          <w:szCs w:val="22"/>
          <w:lang w:val="en-US"/>
        </w:rPr>
        <w:t xml:space="preserve">only </w:t>
      </w:r>
      <w:r w:rsidRPr="006259B8">
        <w:rPr>
          <w:b/>
          <w:sz w:val="22"/>
          <w:szCs w:val="22"/>
          <w:lang w:val="en-US"/>
        </w:rPr>
        <w:t xml:space="preserve">when a TB in a corresponding PDSCH is associated with HARQ process with enabled HARQ-ACK information report. </w:t>
      </w:r>
    </w:p>
    <w:p w14:paraId="10DF3C27" w14:textId="77777777" w:rsidR="004201DB" w:rsidRPr="006259B8" w:rsidRDefault="004201DB" w:rsidP="00157D1D">
      <w:pPr>
        <w:wordWrap/>
        <w:jc w:val="both"/>
        <w:rPr>
          <w:sz w:val="22"/>
          <w:szCs w:val="22"/>
        </w:rPr>
      </w:pPr>
    </w:p>
    <w:p w14:paraId="7A25C915" w14:textId="77777777" w:rsidR="004201DB" w:rsidRPr="006259B8" w:rsidRDefault="004201DB" w:rsidP="00157D1D">
      <w:pPr>
        <w:wordWrap/>
        <w:jc w:val="both"/>
        <w:rPr>
          <w:b/>
          <w:sz w:val="22"/>
          <w:szCs w:val="22"/>
        </w:rPr>
      </w:pPr>
    </w:p>
    <w:p w14:paraId="5A86136D" w14:textId="7E7EA2BD" w:rsidR="00090C28" w:rsidRPr="006259B8" w:rsidRDefault="00090C28" w:rsidP="00157D1D">
      <w:pPr>
        <w:pStyle w:val="2"/>
        <w:spacing w:before="0" w:after="120"/>
        <w:rPr>
          <w:lang w:val="en-US"/>
        </w:rPr>
      </w:pPr>
      <w:r w:rsidRPr="006259B8">
        <w:rPr>
          <w:lang w:val="en-US"/>
        </w:rPr>
        <w:t>Enhancements on transmission</w:t>
      </w:r>
    </w:p>
    <w:p w14:paraId="191465CA" w14:textId="19ADF624" w:rsidR="005C5188" w:rsidRDefault="005549E5" w:rsidP="00135DD5">
      <w:pPr>
        <w:wordWrap/>
        <w:jc w:val="both"/>
        <w:rPr>
          <w:sz w:val="22"/>
          <w:szCs w:val="22"/>
        </w:rPr>
      </w:pPr>
      <w:r w:rsidRPr="006259B8">
        <w:rPr>
          <w:sz w:val="22"/>
          <w:szCs w:val="22"/>
        </w:rPr>
        <w:t xml:space="preserve">In Rel-16 NR systems, parameters </w:t>
      </w:r>
      <w:r w:rsidRPr="00B111C7">
        <w:rPr>
          <w:i/>
          <w:sz w:val="22"/>
          <w:szCs w:val="22"/>
        </w:rPr>
        <w:t>repetitionNumber-r16</w:t>
      </w:r>
      <w:r w:rsidRPr="006259B8">
        <w:rPr>
          <w:sz w:val="22"/>
          <w:szCs w:val="22"/>
        </w:rPr>
        <w:t xml:space="preserve"> for DL and </w:t>
      </w:r>
      <w:r w:rsidRPr="00B111C7">
        <w:rPr>
          <w:i/>
          <w:sz w:val="22"/>
          <w:szCs w:val="22"/>
        </w:rPr>
        <w:t>numberOfRepetitions-r16</w:t>
      </w:r>
      <w:r w:rsidRPr="006259B8">
        <w:rPr>
          <w:sz w:val="22"/>
          <w:szCs w:val="22"/>
        </w:rPr>
        <w:t xml:space="preserve"> for UL can be configured by higher layers to be contained in </w:t>
      </w:r>
      <w:r w:rsidRPr="00B111C7">
        <w:rPr>
          <w:i/>
          <w:sz w:val="22"/>
          <w:szCs w:val="22"/>
        </w:rPr>
        <w:t>TimeDomainAllocationList</w:t>
      </w:r>
      <w:r w:rsidRPr="006259B8">
        <w:rPr>
          <w:sz w:val="22"/>
          <w:szCs w:val="22"/>
        </w:rPr>
        <w:t xml:space="preserve">. The number of repetitions can be indicated by DCI via the field “Time domain resource assignment” </w:t>
      </w:r>
      <w:r w:rsidR="00F55ED0">
        <w:rPr>
          <w:sz w:val="22"/>
          <w:szCs w:val="22"/>
        </w:rPr>
        <w:t>that includes an</w:t>
      </w:r>
      <w:r w:rsidRPr="006259B8">
        <w:rPr>
          <w:sz w:val="22"/>
          <w:szCs w:val="22"/>
        </w:rPr>
        <w:t xml:space="preserve"> entry in </w:t>
      </w:r>
      <w:r w:rsidRPr="00B111C7">
        <w:rPr>
          <w:i/>
          <w:sz w:val="22"/>
          <w:szCs w:val="22"/>
        </w:rPr>
        <w:t>TimeDomainAllocationList</w:t>
      </w:r>
      <w:r w:rsidRPr="006259B8">
        <w:rPr>
          <w:sz w:val="22"/>
          <w:szCs w:val="22"/>
        </w:rPr>
        <w:t xml:space="preserve"> containing the number of repetitions. The maximum number of repetitions that can be configured by </w:t>
      </w:r>
      <w:r w:rsidRPr="00B111C7">
        <w:rPr>
          <w:i/>
          <w:sz w:val="22"/>
          <w:szCs w:val="22"/>
        </w:rPr>
        <w:t>repetitionNumber-r16</w:t>
      </w:r>
      <w:r w:rsidRPr="006259B8">
        <w:rPr>
          <w:sz w:val="22"/>
          <w:szCs w:val="22"/>
        </w:rPr>
        <w:t xml:space="preserve"> for DL and </w:t>
      </w:r>
      <w:r w:rsidRPr="00B111C7">
        <w:rPr>
          <w:i/>
          <w:sz w:val="22"/>
          <w:szCs w:val="22"/>
        </w:rPr>
        <w:t>numberOfRepetitions-r16</w:t>
      </w:r>
      <w:r w:rsidRPr="006259B8">
        <w:rPr>
          <w:sz w:val="22"/>
          <w:szCs w:val="22"/>
        </w:rPr>
        <w:t xml:space="preserve"> for UL is 16. </w:t>
      </w:r>
      <w:r w:rsidR="00FF26EF" w:rsidRPr="006259B8">
        <w:rPr>
          <w:sz w:val="22"/>
          <w:szCs w:val="22"/>
        </w:rPr>
        <w:t>C</w:t>
      </w:r>
      <w:r w:rsidRPr="006259B8">
        <w:rPr>
          <w:sz w:val="22"/>
          <w:szCs w:val="22"/>
        </w:rPr>
        <w:t xml:space="preserve">onsidering the limited link budget in NTN due to large distance between </w:t>
      </w:r>
      <w:r w:rsidR="00F55ED0">
        <w:rPr>
          <w:sz w:val="22"/>
          <w:szCs w:val="22"/>
        </w:rPr>
        <w:t>gNB</w:t>
      </w:r>
      <w:r w:rsidR="00F55ED0" w:rsidRPr="006259B8">
        <w:rPr>
          <w:sz w:val="22"/>
          <w:szCs w:val="22"/>
        </w:rPr>
        <w:t xml:space="preserve"> </w:t>
      </w:r>
      <w:r w:rsidRPr="006259B8">
        <w:rPr>
          <w:sz w:val="22"/>
          <w:szCs w:val="22"/>
        </w:rPr>
        <w:t xml:space="preserve">and UE, </w:t>
      </w:r>
      <w:r w:rsidR="00FF26EF" w:rsidRPr="006259B8">
        <w:rPr>
          <w:sz w:val="22"/>
          <w:szCs w:val="22"/>
        </w:rPr>
        <w:t>and</w:t>
      </w:r>
      <w:r w:rsidRPr="006259B8">
        <w:rPr>
          <w:sz w:val="22"/>
          <w:szCs w:val="22"/>
        </w:rPr>
        <w:t xml:space="preserve"> t</w:t>
      </w:r>
      <w:r w:rsidR="00A07A8F" w:rsidRPr="006259B8">
        <w:rPr>
          <w:sz w:val="22"/>
          <w:szCs w:val="22"/>
        </w:rPr>
        <w:t xml:space="preserve">he scheduling of HARQ processes with disabled HARQ-ACK information report, </w:t>
      </w:r>
      <w:r w:rsidR="00F55ED0">
        <w:rPr>
          <w:sz w:val="22"/>
          <w:szCs w:val="22"/>
        </w:rPr>
        <w:t>a</w:t>
      </w:r>
      <w:r w:rsidR="00FF26EF" w:rsidRPr="006259B8">
        <w:rPr>
          <w:sz w:val="22"/>
          <w:szCs w:val="22"/>
        </w:rPr>
        <w:t xml:space="preserve"> </w:t>
      </w:r>
      <w:r w:rsidR="00A07A8F" w:rsidRPr="006259B8">
        <w:rPr>
          <w:sz w:val="22"/>
          <w:szCs w:val="22"/>
        </w:rPr>
        <w:t xml:space="preserve">larger number of </w:t>
      </w:r>
      <w:r w:rsidR="00FF26EF" w:rsidRPr="006259B8">
        <w:rPr>
          <w:sz w:val="22"/>
          <w:szCs w:val="22"/>
        </w:rPr>
        <w:t>repetition factors</w:t>
      </w:r>
      <w:r w:rsidR="00F55ED0">
        <w:rPr>
          <w:sz w:val="22"/>
          <w:szCs w:val="22"/>
        </w:rPr>
        <w:t xml:space="preserve"> needs to be supported</w:t>
      </w:r>
      <w:r w:rsidR="00FF26EF" w:rsidRPr="006259B8">
        <w:rPr>
          <w:sz w:val="22"/>
          <w:szCs w:val="22"/>
        </w:rPr>
        <w:t xml:space="preserve"> to improve the transmission performance. </w:t>
      </w:r>
      <w:r w:rsidR="00A07A8F" w:rsidRPr="006259B8">
        <w:rPr>
          <w:sz w:val="22"/>
          <w:szCs w:val="22"/>
        </w:rPr>
        <w:t xml:space="preserve"> </w:t>
      </w:r>
    </w:p>
    <w:p w14:paraId="748D518A" w14:textId="77777777" w:rsidR="00F55ED0" w:rsidRPr="006259B8" w:rsidRDefault="00F55ED0" w:rsidP="00135DD5">
      <w:pPr>
        <w:wordWrap/>
        <w:jc w:val="both"/>
        <w:rPr>
          <w:sz w:val="22"/>
          <w:szCs w:val="22"/>
        </w:rPr>
      </w:pPr>
    </w:p>
    <w:p w14:paraId="49D92475" w14:textId="4A9368F9" w:rsidR="005549E5" w:rsidRDefault="005549E5" w:rsidP="00135DD5">
      <w:pPr>
        <w:wordWrap/>
        <w:jc w:val="both"/>
        <w:rPr>
          <w:sz w:val="22"/>
          <w:szCs w:val="22"/>
        </w:rPr>
      </w:pPr>
      <w:r w:rsidRPr="006259B8">
        <w:rPr>
          <w:sz w:val="22"/>
          <w:szCs w:val="22"/>
        </w:rPr>
        <w:t xml:space="preserve">With </w:t>
      </w:r>
      <w:r w:rsidR="00F55ED0">
        <w:rPr>
          <w:sz w:val="22"/>
          <w:szCs w:val="22"/>
        </w:rPr>
        <w:t xml:space="preserve">a </w:t>
      </w:r>
      <w:r w:rsidRPr="006259B8">
        <w:rPr>
          <w:sz w:val="22"/>
          <w:szCs w:val="22"/>
        </w:rPr>
        <w:t xml:space="preserve">larger number of repetitions, </w:t>
      </w:r>
      <w:r w:rsidR="00F55ED0">
        <w:rPr>
          <w:sz w:val="22"/>
          <w:szCs w:val="22"/>
        </w:rPr>
        <w:t>an</w:t>
      </w:r>
      <w:r w:rsidR="00F55ED0" w:rsidRPr="006259B8">
        <w:rPr>
          <w:sz w:val="22"/>
          <w:szCs w:val="22"/>
        </w:rPr>
        <w:t xml:space="preserve"> </w:t>
      </w:r>
      <w:r w:rsidRPr="006259B8">
        <w:rPr>
          <w:sz w:val="22"/>
          <w:szCs w:val="22"/>
        </w:rPr>
        <w:t xml:space="preserve">indication of </w:t>
      </w:r>
      <w:r w:rsidR="00F55ED0">
        <w:rPr>
          <w:sz w:val="22"/>
          <w:szCs w:val="22"/>
        </w:rPr>
        <w:t xml:space="preserve">the </w:t>
      </w:r>
      <w:r w:rsidRPr="006259B8">
        <w:rPr>
          <w:sz w:val="22"/>
          <w:szCs w:val="22"/>
        </w:rPr>
        <w:t xml:space="preserve">number of repetitions </w:t>
      </w:r>
      <w:r w:rsidR="00F55ED0">
        <w:rPr>
          <w:sz w:val="22"/>
          <w:szCs w:val="22"/>
        </w:rPr>
        <w:t xml:space="preserve">by </w:t>
      </w:r>
      <w:r w:rsidR="00ED2DF1">
        <w:rPr>
          <w:sz w:val="22"/>
          <w:szCs w:val="22"/>
        </w:rPr>
        <w:t xml:space="preserve">a </w:t>
      </w:r>
      <w:r w:rsidR="00F55ED0">
        <w:rPr>
          <w:sz w:val="22"/>
          <w:szCs w:val="22"/>
        </w:rPr>
        <w:t>DCI</w:t>
      </w:r>
      <w:r w:rsidR="00ED2DF1">
        <w:rPr>
          <w:sz w:val="22"/>
          <w:szCs w:val="22"/>
        </w:rPr>
        <w:t xml:space="preserve"> format</w:t>
      </w:r>
      <w:r w:rsidR="00F55ED0">
        <w:rPr>
          <w:sz w:val="22"/>
          <w:szCs w:val="22"/>
        </w:rPr>
        <w:t xml:space="preserve"> </w:t>
      </w:r>
      <w:r w:rsidRPr="006259B8">
        <w:rPr>
          <w:sz w:val="22"/>
          <w:szCs w:val="22"/>
        </w:rPr>
        <w:t xml:space="preserve">is still preferred for better adaptation </w:t>
      </w:r>
      <w:r w:rsidR="00F55ED0">
        <w:rPr>
          <w:sz w:val="22"/>
          <w:szCs w:val="22"/>
        </w:rPr>
        <w:t>to</w:t>
      </w:r>
      <w:r w:rsidRPr="006259B8">
        <w:rPr>
          <w:sz w:val="22"/>
          <w:szCs w:val="22"/>
        </w:rPr>
        <w:t xml:space="preserve"> the link quality. </w:t>
      </w:r>
      <w:r w:rsidR="00ED2DF1">
        <w:rPr>
          <w:sz w:val="22"/>
          <w:szCs w:val="22"/>
        </w:rPr>
        <w:t>T</w:t>
      </w:r>
      <w:r w:rsidRPr="006259B8">
        <w:rPr>
          <w:sz w:val="22"/>
          <w:szCs w:val="22"/>
        </w:rPr>
        <w:t xml:space="preserve">he DCI </w:t>
      </w:r>
      <w:r w:rsidR="00ED2DF1">
        <w:rPr>
          <w:sz w:val="22"/>
          <w:szCs w:val="22"/>
        </w:rPr>
        <w:t xml:space="preserve">format can include additional bits </w:t>
      </w:r>
      <w:r w:rsidRPr="006259B8">
        <w:rPr>
          <w:sz w:val="22"/>
          <w:szCs w:val="22"/>
        </w:rPr>
        <w:t xml:space="preserve">to indicate the number of repetitions jointly with the “Time domain resource assignment” field. For example, 1 </w:t>
      </w:r>
      <w:r w:rsidR="005C6EBE">
        <w:rPr>
          <w:sz w:val="22"/>
          <w:szCs w:val="22"/>
        </w:rPr>
        <w:t>or</w:t>
      </w:r>
      <w:r w:rsidR="002444B4" w:rsidRPr="006259B8">
        <w:rPr>
          <w:sz w:val="22"/>
          <w:szCs w:val="22"/>
        </w:rPr>
        <w:t xml:space="preserve"> 2 </w:t>
      </w:r>
      <w:r w:rsidRPr="006259B8">
        <w:rPr>
          <w:sz w:val="22"/>
          <w:szCs w:val="22"/>
        </w:rPr>
        <w:t>bit</w:t>
      </w:r>
      <w:r w:rsidR="0083117F" w:rsidRPr="006259B8">
        <w:rPr>
          <w:sz w:val="22"/>
          <w:szCs w:val="22"/>
        </w:rPr>
        <w:t>s</w:t>
      </w:r>
      <w:r w:rsidRPr="006259B8">
        <w:rPr>
          <w:sz w:val="22"/>
          <w:szCs w:val="22"/>
        </w:rPr>
        <w:t xml:space="preserve"> </w:t>
      </w:r>
      <w:r w:rsidR="00DB4573" w:rsidRPr="006259B8">
        <w:rPr>
          <w:sz w:val="22"/>
          <w:szCs w:val="22"/>
        </w:rPr>
        <w:t>can be added</w:t>
      </w:r>
      <w:r w:rsidRPr="006259B8">
        <w:rPr>
          <w:sz w:val="22"/>
          <w:szCs w:val="22"/>
        </w:rPr>
        <w:t xml:space="preserve"> </w:t>
      </w:r>
      <w:r w:rsidR="00ED2DF1">
        <w:rPr>
          <w:sz w:val="22"/>
          <w:szCs w:val="22"/>
        </w:rPr>
        <w:t>to indicate up to 32 or 64</w:t>
      </w:r>
      <w:r w:rsidRPr="006259B8">
        <w:rPr>
          <w:sz w:val="22"/>
          <w:szCs w:val="22"/>
        </w:rPr>
        <w:t xml:space="preserve"> repetitions</w:t>
      </w:r>
      <w:r w:rsidR="002444B4" w:rsidRPr="006259B8">
        <w:rPr>
          <w:sz w:val="22"/>
          <w:szCs w:val="22"/>
        </w:rPr>
        <w:t>, respectively</w:t>
      </w:r>
      <w:r w:rsidRPr="006259B8">
        <w:rPr>
          <w:sz w:val="22"/>
          <w:szCs w:val="22"/>
        </w:rPr>
        <w:t xml:space="preserve">. </w:t>
      </w:r>
      <w:r w:rsidR="00476E40">
        <w:rPr>
          <w:sz w:val="22"/>
          <w:szCs w:val="22"/>
        </w:rPr>
        <w:t xml:space="preserve">The </w:t>
      </w:r>
      <w:r w:rsidR="00476E40" w:rsidRPr="006259B8">
        <w:rPr>
          <w:sz w:val="22"/>
          <w:szCs w:val="22"/>
        </w:rPr>
        <w:t>“Time domain resource assignment” field</w:t>
      </w:r>
      <w:r w:rsidR="00476E40">
        <w:rPr>
          <w:sz w:val="22"/>
          <w:szCs w:val="22"/>
        </w:rPr>
        <w:t xml:space="preserve"> can be extended with </w:t>
      </w:r>
      <w:r w:rsidR="00E27A8D">
        <w:rPr>
          <w:sz w:val="22"/>
          <w:szCs w:val="22"/>
        </w:rPr>
        <w:t xml:space="preserve">additional </w:t>
      </w:r>
      <w:r w:rsidR="00476E40">
        <w:rPr>
          <w:sz w:val="22"/>
          <w:szCs w:val="22"/>
        </w:rPr>
        <w:t xml:space="preserve">1 or 2 bits to indicate larger number of repetitions. Alternatively, the </w:t>
      </w:r>
      <w:r w:rsidR="00476E40" w:rsidRPr="006259B8">
        <w:rPr>
          <w:sz w:val="22"/>
          <w:szCs w:val="22"/>
        </w:rPr>
        <w:t xml:space="preserve">“Time domain resource assignment” </w:t>
      </w:r>
      <w:r w:rsidR="00476E40">
        <w:rPr>
          <w:sz w:val="22"/>
          <w:szCs w:val="22"/>
        </w:rPr>
        <w:t>table can be kept the same, and a</w:t>
      </w:r>
      <w:r w:rsidR="001376A9">
        <w:rPr>
          <w:sz w:val="22"/>
          <w:szCs w:val="22"/>
        </w:rPr>
        <w:t xml:space="preserve"> new</w:t>
      </w:r>
      <w:r w:rsidR="00476E40">
        <w:rPr>
          <w:sz w:val="22"/>
          <w:szCs w:val="22"/>
        </w:rPr>
        <w:t xml:space="preserve"> field </w:t>
      </w:r>
      <w:r w:rsidR="00375692">
        <w:rPr>
          <w:sz w:val="22"/>
          <w:szCs w:val="22"/>
        </w:rPr>
        <w:t xml:space="preserve">with 1 or 2 bits </w:t>
      </w:r>
      <w:r w:rsidR="00476E40">
        <w:rPr>
          <w:sz w:val="22"/>
          <w:szCs w:val="22"/>
        </w:rPr>
        <w:t xml:space="preserve">can be </w:t>
      </w:r>
      <w:r w:rsidR="001376A9">
        <w:rPr>
          <w:sz w:val="22"/>
          <w:szCs w:val="22"/>
        </w:rPr>
        <w:t>added</w:t>
      </w:r>
      <w:r w:rsidR="00476E40">
        <w:rPr>
          <w:sz w:val="22"/>
          <w:szCs w:val="22"/>
        </w:rPr>
        <w:t xml:space="preserve"> for the indication of increased number of repetitions. </w:t>
      </w:r>
    </w:p>
    <w:p w14:paraId="2796C2B9" w14:textId="77777777" w:rsidR="00F55ED0" w:rsidRPr="006259B8" w:rsidRDefault="00F55ED0" w:rsidP="00135DD5">
      <w:pPr>
        <w:wordWrap/>
        <w:jc w:val="both"/>
        <w:rPr>
          <w:sz w:val="22"/>
          <w:szCs w:val="22"/>
        </w:rPr>
      </w:pPr>
    </w:p>
    <w:p w14:paraId="632DAAD4" w14:textId="186A4C9C" w:rsidR="007F3F2B" w:rsidRPr="006259B8" w:rsidRDefault="007F3F2B" w:rsidP="00135DD5">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982DA4">
        <w:rPr>
          <w:b/>
          <w:noProof/>
          <w:sz w:val="22"/>
          <w:szCs w:val="22"/>
        </w:rPr>
        <w:t>5</w:t>
      </w:r>
      <w:r w:rsidR="005954F2" w:rsidRPr="00A86A06">
        <w:rPr>
          <w:b/>
          <w:sz w:val="22"/>
          <w:szCs w:val="22"/>
        </w:rPr>
        <w:fldChar w:fldCharType="end"/>
      </w:r>
      <w:r w:rsidRPr="006259B8">
        <w:rPr>
          <w:b/>
          <w:sz w:val="22"/>
          <w:szCs w:val="22"/>
        </w:rPr>
        <w:t xml:space="preserve">: Support </w:t>
      </w:r>
      <w:r w:rsidR="00ED2DF1">
        <w:rPr>
          <w:b/>
          <w:sz w:val="22"/>
          <w:szCs w:val="22"/>
        </w:rPr>
        <w:t xml:space="preserve">a </w:t>
      </w:r>
      <w:r w:rsidRPr="006259B8">
        <w:rPr>
          <w:b/>
          <w:sz w:val="22"/>
          <w:szCs w:val="22"/>
        </w:rPr>
        <w:t xml:space="preserve">larger number of repetitions for NTN </w:t>
      </w:r>
    </w:p>
    <w:p w14:paraId="69FF6E1D" w14:textId="2BD18356" w:rsidR="007F3F2B" w:rsidRPr="006259B8" w:rsidRDefault="00ED2DF1" w:rsidP="00135DD5">
      <w:pPr>
        <w:pStyle w:val="aff3"/>
        <w:numPr>
          <w:ilvl w:val="0"/>
          <w:numId w:val="43"/>
        </w:numPr>
        <w:spacing w:after="0"/>
        <w:contextualSpacing w:val="0"/>
        <w:jc w:val="both"/>
        <w:rPr>
          <w:b/>
          <w:sz w:val="22"/>
          <w:szCs w:val="22"/>
          <w:lang w:val="en-US"/>
        </w:rPr>
      </w:pPr>
      <w:r>
        <w:rPr>
          <w:b/>
          <w:sz w:val="22"/>
          <w:szCs w:val="22"/>
          <w:lang w:val="en-US"/>
        </w:rPr>
        <w:t>T</w:t>
      </w:r>
      <w:r w:rsidR="007F3F2B" w:rsidRPr="006259B8">
        <w:rPr>
          <w:b/>
          <w:sz w:val="22"/>
          <w:szCs w:val="22"/>
          <w:lang w:val="en-US"/>
        </w:rPr>
        <w:t>he number of repetitions</w:t>
      </w:r>
      <w:r>
        <w:rPr>
          <w:b/>
          <w:sz w:val="22"/>
          <w:szCs w:val="22"/>
          <w:lang w:val="en-US"/>
        </w:rPr>
        <w:t xml:space="preserve"> is indicated by the DCI format as in Rel-16</w:t>
      </w:r>
      <w:r w:rsidR="00363890" w:rsidRPr="006259B8">
        <w:rPr>
          <w:b/>
          <w:sz w:val="22"/>
          <w:szCs w:val="22"/>
          <w:lang w:val="en-US"/>
        </w:rPr>
        <w:t>.</w:t>
      </w:r>
    </w:p>
    <w:p w14:paraId="07304C58" w14:textId="144E2441" w:rsidR="007F3F2B" w:rsidRDefault="00ED2DF1" w:rsidP="00135DD5">
      <w:pPr>
        <w:pStyle w:val="aff3"/>
        <w:numPr>
          <w:ilvl w:val="0"/>
          <w:numId w:val="43"/>
        </w:numPr>
        <w:spacing w:after="0"/>
        <w:contextualSpacing w:val="0"/>
        <w:jc w:val="both"/>
        <w:rPr>
          <w:b/>
          <w:sz w:val="22"/>
          <w:szCs w:val="22"/>
          <w:lang w:val="en-US"/>
        </w:rPr>
      </w:pPr>
      <w:r>
        <w:rPr>
          <w:b/>
          <w:sz w:val="22"/>
          <w:szCs w:val="22"/>
          <w:lang w:val="en-US"/>
        </w:rPr>
        <w:t>Extend the</w:t>
      </w:r>
      <w:r w:rsidR="007F3F2B" w:rsidRPr="006259B8">
        <w:rPr>
          <w:b/>
          <w:sz w:val="22"/>
          <w:szCs w:val="22"/>
          <w:lang w:val="en-US"/>
        </w:rPr>
        <w:t xml:space="preserve"> “Time domain resource assignment” field </w:t>
      </w:r>
      <w:r w:rsidR="00C50A3B">
        <w:rPr>
          <w:b/>
          <w:sz w:val="22"/>
          <w:szCs w:val="22"/>
          <w:lang w:val="en-US"/>
        </w:rPr>
        <w:t xml:space="preserve">or add a new field </w:t>
      </w:r>
      <w:r>
        <w:rPr>
          <w:b/>
          <w:sz w:val="22"/>
          <w:szCs w:val="22"/>
          <w:lang w:val="en-US"/>
        </w:rPr>
        <w:t>to</w:t>
      </w:r>
      <w:r w:rsidR="009141E5" w:rsidRPr="006259B8">
        <w:rPr>
          <w:b/>
          <w:sz w:val="22"/>
          <w:szCs w:val="22"/>
          <w:lang w:val="en-US"/>
        </w:rPr>
        <w:t xml:space="preserve"> </w:t>
      </w:r>
      <w:r w:rsidR="007F3F2B" w:rsidRPr="006259B8">
        <w:rPr>
          <w:b/>
          <w:sz w:val="22"/>
          <w:szCs w:val="22"/>
          <w:lang w:val="en-US"/>
        </w:rPr>
        <w:t>indicat</w:t>
      </w:r>
      <w:r>
        <w:rPr>
          <w:b/>
          <w:sz w:val="22"/>
          <w:szCs w:val="22"/>
          <w:lang w:val="en-US"/>
        </w:rPr>
        <w:t>e</w:t>
      </w:r>
      <w:r w:rsidR="00363890" w:rsidRPr="006259B8">
        <w:rPr>
          <w:b/>
          <w:sz w:val="22"/>
          <w:szCs w:val="22"/>
          <w:lang w:val="en-US"/>
        </w:rPr>
        <w:t xml:space="preserve"> the </w:t>
      </w:r>
      <w:r w:rsidR="00142232">
        <w:rPr>
          <w:b/>
          <w:sz w:val="22"/>
          <w:szCs w:val="22"/>
          <w:lang w:val="en-US"/>
        </w:rPr>
        <w:t xml:space="preserve">increased </w:t>
      </w:r>
      <w:r w:rsidR="00363890" w:rsidRPr="006259B8">
        <w:rPr>
          <w:b/>
          <w:sz w:val="22"/>
          <w:szCs w:val="22"/>
          <w:lang w:val="en-US"/>
        </w:rPr>
        <w:t>number of repetitions.</w:t>
      </w:r>
    </w:p>
    <w:p w14:paraId="7C679D17" w14:textId="77777777" w:rsidR="00474689" w:rsidRPr="00474689" w:rsidRDefault="00474689" w:rsidP="00474689">
      <w:pPr>
        <w:ind w:left="360"/>
        <w:jc w:val="both"/>
        <w:rPr>
          <w:b/>
          <w:sz w:val="22"/>
          <w:szCs w:val="22"/>
        </w:rPr>
      </w:pPr>
    </w:p>
    <w:p w14:paraId="00670ABE" w14:textId="0E168055" w:rsidR="00335869" w:rsidRPr="006259B8" w:rsidRDefault="00335869" w:rsidP="00135DD5">
      <w:pPr>
        <w:wordWrap/>
        <w:jc w:val="both"/>
        <w:rPr>
          <w:sz w:val="22"/>
          <w:szCs w:val="22"/>
        </w:rPr>
      </w:pPr>
    </w:p>
    <w:p w14:paraId="4B7F5D1D" w14:textId="2114931A" w:rsidR="00197A67" w:rsidRPr="00197A67" w:rsidRDefault="00090C28" w:rsidP="00197A67">
      <w:pPr>
        <w:pStyle w:val="1"/>
        <w:spacing w:before="0" w:after="120"/>
        <w:rPr>
          <w:lang w:val="en-US"/>
        </w:rPr>
      </w:pPr>
      <w:r w:rsidRPr="006259B8">
        <w:rPr>
          <w:lang w:val="en-US"/>
        </w:rPr>
        <w:t>Enhancements on number of HARQ processes</w:t>
      </w:r>
    </w:p>
    <w:p w14:paraId="7E220F22" w14:textId="74E78555" w:rsidR="00135DD5" w:rsidRDefault="006363F7" w:rsidP="00107256">
      <w:pPr>
        <w:wordWrap/>
        <w:jc w:val="both"/>
        <w:rPr>
          <w:sz w:val="22"/>
          <w:szCs w:val="22"/>
        </w:rPr>
      </w:pPr>
      <w:r w:rsidRPr="006259B8">
        <w:rPr>
          <w:sz w:val="22"/>
          <w:szCs w:val="22"/>
        </w:rPr>
        <w:t>As agreed in RAN1</w:t>
      </w:r>
      <w:r w:rsidR="00474689">
        <w:rPr>
          <w:sz w:val="22"/>
          <w:szCs w:val="22"/>
        </w:rPr>
        <w:t>#102-e</w:t>
      </w:r>
      <w:r w:rsidRPr="006259B8">
        <w:rPr>
          <w:sz w:val="22"/>
          <w:szCs w:val="22"/>
        </w:rPr>
        <w:t xml:space="preserve"> [</w:t>
      </w:r>
      <w:r w:rsidR="00197A67">
        <w:rPr>
          <w:sz w:val="22"/>
          <w:szCs w:val="22"/>
        </w:rPr>
        <w:t>2</w:t>
      </w:r>
      <w:r w:rsidRPr="006259B8">
        <w:rPr>
          <w:sz w:val="22"/>
          <w:szCs w:val="22"/>
        </w:rPr>
        <w:t xml:space="preserve">], the maximum number of HARQ processes </w:t>
      </w:r>
      <w:r w:rsidR="00474689">
        <w:rPr>
          <w:sz w:val="22"/>
          <w:szCs w:val="22"/>
        </w:rPr>
        <w:t xml:space="preserve">for NTN </w:t>
      </w:r>
      <w:r w:rsidRPr="006259B8">
        <w:rPr>
          <w:sz w:val="22"/>
          <w:szCs w:val="22"/>
        </w:rPr>
        <w:t xml:space="preserve">is up to 32. </w:t>
      </w:r>
      <w:r w:rsidR="00474689">
        <w:rPr>
          <w:sz w:val="22"/>
          <w:szCs w:val="22"/>
        </w:rPr>
        <w:t>This</w:t>
      </w:r>
      <w:r w:rsidRPr="006259B8">
        <w:rPr>
          <w:sz w:val="22"/>
          <w:szCs w:val="22"/>
        </w:rPr>
        <w:t xml:space="preserve"> section</w:t>
      </w:r>
      <w:r w:rsidR="00474689">
        <w:rPr>
          <w:sz w:val="22"/>
          <w:szCs w:val="22"/>
        </w:rPr>
        <w:t xml:space="preserve"> considers</w:t>
      </w:r>
      <w:r w:rsidRPr="006259B8">
        <w:rPr>
          <w:sz w:val="22"/>
          <w:szCs w:val="22"/>
        </w:rPr>
        <w:t xml:space="preserve"> designs </w:t>
      </w:r>
      <w:r w:rsidR="00474689">
        <w:rPr>
          <w:sz w:val="22"/>
          <w:szCs w:val="22"/>
        </w:rPr>
        <w:t>to support an</w:t>
      </w:r>
      <w:r w:rsidRPr="006259B8">
        <w:rPr>
          <w:sz w:val="22"/>
          <w:szCs w:val="22"/>
        </w:rPr>
        <w:t xml:space="preserve"> incre</w:t>
      </w:r>
      <w:r w:rsidR="00107256">
        <w:rPr>
          <w:sz w:val="22"/>
          <w:szCs w:val="22"/>
        </w:rPr>
        <w:t xml:space="preserve">ased number of HARQ processes. </w:t>
      </w:r>
    </w:p>
    <w:p w14:paraId="5143CB8D" w14:textId="77777777" w:rsidR="00107256" w:rsidRDefault="00107256" w:rsidP="00107256">
      <w:pPr>
        <w:wordWrap/>
        <w:jc w:val="both"/>
        <w:rPr>
          <w:sz w:val="22"/>
          <w:szCs w:val="22"/>
        </w:rPr>
      </w:pPr>
    </w:p>
    <w:p w14:paraId="70F31113" w14:textId="6C263C86" w:rsidR="00107256" w:rsidRDefault="00107256" w:rsidP="00107256">
      <w:pPr>
        <w:wordWrap/>
        <w:jc w:val="both"/>
        <w:rPr>
          <w:sz w:val="22"/>
          <w:szCs w:val="22"/>
        </w:rPr>
      </w:pPr>
      <w:r>
        <w:rPr>
          <w:sz w:val="22"/>
          <w:szCs w:val="22"/>
        </w:rPr>
        <w:t>For the HARQ process ID indication when the number of HARQ processes is 32, it is preferred to have a unified solution for all DCI formats. We support option 3 agreed in RAN1#103-e [1], i.e., e</w:t>
      </w:r>
      <w:r w:rsidRPr="00107256">
        <w:rPr>
          <w:sz w:val="22"/>
          <w:szCs w:val="22"/>
        </w:rPr>
        <w:t>xtending the HARQ process ID field up to 5 bits</w:t>
      </w:r>
      <w:r>
        <w:rPr>
          <w:sz w:val="22"/>
          <w:szCs w:val="22"/>
        </w:rPr>
        <w:t xml:space="preserve">, as it is the simplest solution applicable to all DCI formats. </w:t>
      </w:r>
    </w:p>
    <w:p w14:paraId="12343F49" w14:textId="353CE4B8" w:rsidR="00107256" w:rsidRDefault="00107256" w:rsidP="00107256">
      <w:pPr>
        <w:wordWrap/>
        <w:jc w:val="both"/>
        <w:rPr>
          <w:sz w:val="22"/>
          <w:szCs w:val="22"/>
        </w:rPr>
      </w:pPr>
    </w:p>
    <w:p w14:paraId="4839342C" w14:textId="7580C198" w:rsidR="00107256" w:rsidRPr="006259B8" w:rsidRDefault="00107256" w:rsidP="00107256">
      <w:pPr>
        <w:wordWrap/>
        <w:jc w:val="both"/>
        <w:rPr>
          <w:b/>
          <w:sz w:val="22"/>
          <w:szCs w:val="22"/>
        </w:rPr>
      </w:pPr>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sidR="00982DA4">
        <w:rPr>
          <w:b/>
          <w:noProof/>
          <w:sz w:val="22"/>
          <w:szCs w:val="22"/>
        </w:rPr>
        <w:t>6</w:t>
      </w:r>
      <w:r w:rsidRPr="00A86A06">
        <w:rPr>
          <w:b/>
          <w:sz w:val="22"/>
          <w:szCs w:val="22"/>
        </w:rPr>
        <w:fldChar w:fldCharType="end"/>
      </w:r>
      <w:r w:rsidRPr="006259B8">
        <w:rPr>
          <w:b/>
          <w:sz w:val="22"/>
          <w:szCs w:val="22"/>
        </w:rPr>
        <w:t xml:space="preserve">: For </w:t>
      </w:r>
      <w:r>
        <w:rPr>
          <w:b/>
          <w:sz w:val="22"/>
          <w:szCs w:val="22"/>
        </w:rPr>
        <w:t>the</w:t>
      </w:r>
      <w:r w:rsidRPr="006259B8">
        <w:rPr>
          <w:b/>
          <w:sz w:val="22"/>
          <w:szCs w:val="22"/>
        </w:rPr>
        <w:t xml:space="preserve"> </w:t>
      </w:r>
      <w:r>
        <w:rPr>
          <w:b/>
          <w:sz w:val="22"/>
          <w:szCs w:val="22"/>
        </w:rPr>
        <w:t>HARQ process ID indication</w:t>
      </w:r>
      <w:r w:rsidRPr="006259B8">
        <w:rPr>
          <w:b/>
          <w:sz w:val="22"/>
          <w:szCs w:val="22"/>
        </w:rPr>
        <w:t>,</w:t>
      </w:r>
      <w:r>
        <w:rPr>
          <w:b/>
          <w:sz w:val="22"/>
          <w:szCs w:val="22"/>
        </w:rPr>
        <w:t xml:space="preserve"> extend</w:t>
      </w:r>
      <w:r w:rsidRPr="00107256">
        <w:rPr>
          <w:b/>
          <w:sz w:val="22"/>
          <w:szCs w:val="22"/>
        </w:rPr>
        <w:t xml:space="preserve"> the HARQ process ID field up to 5 bits</w:t>
      </w:r>
      <w:r>
        <w:rPr>
          <w:b/>
          <w:sz w:val="22"/>
          <w:szCs w:val="22"/>
        </w:rPr>
        <w:t xml:space="preserve"> when the number </w:t>
      </w:r>
      <w:r w:rsidR="006B7291">
        <w:rPr>
          <w:b/>
          <w:sz w:val="22"/>
          <w:szCs w:val="22"/>
        </w:rPr>
        <w:t>o</w:t>
      </w:r>
      <w:r>
        <w:rPr>
          <w:b/>
          <w:sz w:val="22"/>
          <w:szCs w:val="22"/>
        </w:rPr>
        <w:t>f HARQ processes is 32.</w:t>
      </w:r>
    </w:p>
    <w:p w14:paraId="55935EBD" w14:textId="77777777" w:rsidR="00107256" w:rsidRDefault="00107256" w:rsidP="00107256">
      <w:pPr>
        <w:wordWrap/>
        <w:jc w:val="both"/>
        <w:rPr>
          <w:rFonts w:eastAsia="맑은 고딕"/>
          <w:sz w:val="22"/>
          <w:szCs w:val="22"/>
        </w:rPr>
      </w:pPr>
    </w:p>
    <w:p w14:paraId="41920C49" w14:textId="45828685" w:rsidR="0065047C" w:rsidRDefault="00D31208" w:rsidP="00135DD5">
      <w:pPr>
        <w:wordWrap/>
        <w:jc w:val="both"/>
        <w:rPr>
          <w:sz w:val="22"/>
          <w:szCs w:val="22"/>
        </w:rPr>
      </w:pPr>
      <w:r>
        <w:rPr>
          <w:sz w:val="22"/>
          <w:szCs w:val="22"/>
        </w:rPr>
        <w:t>Regarding</w:t>
      </w:r>
      <w:r w:rsidR="006363F7" w:rsidRPr="006259B8">
        <w:rPr>
          <w:sz w:val="22"/>
          <w:szCs w:val="22"/>
        </w:rPr>
        <w:t xml:space="preserve"> the support </w:t>
      </w:r>
      <w:r w:rsidR="00474689">
        <w:rPr>
          <w:sz w:val="22"/>
          <w:szCs w:val="22"/>
        </w:rPr>
        <w:t>of the</w:t>
      </w:r>
      <w:r w:rsidR="006363F7" w:rsidRPr="006259B8">
        <w:rPr>
          <w:sz w:val="22"/>
          <w:szCs w:val="22"/>
        </w:rPr>
        <w:t xml:space="preserve"> maxim</w:t>
      </w:r>
      <w:r w:rsidR="00474689">
        <w:rPr>
          <w:sz w:val="22"/>
          <w:szCs w:val="22"/>
        </w:rPr>
        <w:t>um</w:t>
      </w:r>
      <w:r w:rsidR="006363F7" w:rsidRPr="006259B8">
        <w:rPr>
          <w:sz w:val="22"/>
          <w:szCs w:val="22"/>
        </w:rPr>
        <w:t xml:space="preserve"> </w:t>
      </w:r>
      <w:r w:rsidR="00474689">
        <w:rPr>
          <w:sz w:val="22"/>
          <w:szCs w:val="22"/>
        </w:rPr>
        <w:t xml:space="preserve">number of </w:t>
      </w:r>
      <w:r w:rsidR="006363F7" w:rsidRPr="006259B8">
        <w:rPr>
          <w:sz w:val="22"/>
          <w:szCs w:val="22"/>
        </w:rPr>
        <w:t>HARQ process</w:t>
      </w:r>
      <w:r w:rsidR="00474689">
        <w:rPr>
          <w:sz w:val="22"/>
          <w:szCs w:val="22"/>
        </w:rPr>
        <w:t>es</w:t>
      </w:r>
      <w:r>
        <w:rPr>
          <w:sz w:val="22"/>
          <w:szCs w:val="22"/>
        </w:rPr>
        <w:t xml:space="preserve">, we prefer to have </w:t>
      </w:r>
      <w:r w:rsidRPr="006259B8">
        <w:rPr>
          <w:sz w:val="22"/>
          <w:szCs w:val="22"/>
        </w:rPr>
        <w:t xml:space="preserve">joint consideration of the number of HARQ processes and </w:t>
      </w:r>
      <w:r>
        <w:rPr>
          <w:sz w:val="22"/>
          <w:szCs w:val="22"/>
        </w:rPr>
        <w:t xml:space="preserve">the </w:t>
      </w:r>
      <w:r w:rsidRPr="006259B8">
        <w:rPr>
          <w:sz w:val="22"/>
          <w:szCs w:val="22"/>
        </w:rPr>
        <w:t>maximum TBS</w:t>
      </w:r>
      <w:r w:rsidR="00E726E6">
        <w:rPr>
          <w:sz w:val="22"/>
          <w:szCs w:val="22"/>
        </w:rPr>
        <w:t xml:space="preserve"> to minimize the impact on UE soft buffer size</w:t>
      </w:r>
      <w:r>
        <w:rPr>
          <w:sz w:val="22"/>
          <w:szCs w:val="22"/>
        </w:rPr>
        <w:t xml:space="preserve">, </w:t>
      </w:r>
      <w:r w:rsidR="00E726E6">
        <w:rPr>
          <w:sz w:val="22"/>
          <w:szCs w:val="22"/>
        </w:rPr>
        <w:t>considering that the</w:t>
      </w:r>
      <w:r>
        <w:rPr>
          <w:sz w:val="22"/>
          <w:szCs w:val="22"/>
        </w:rPr>
        <w:t xml:space="preserve"> </w:t>
      </w:r>
      <w:r w:rsidR="008E56FF" w:rsidRPr="006259B8">
        <w:rPr>
          <w:sz w:val="22"/>
          <w:szCs w:val="22"/>
        </w:rPr>
        <w:t xml:space="preserve">UE soft buffer size depends on the number of HARQ processes, </w:t>
      </w:r>
      <w:r w:rsidR="00474689">
        <w:rPr>
          <w:sz w:val="22"/>
          <w:szCs w:val="22"/>
        </w:rPr>
        <w:t xml:space="preserve">the </w:t>
      </w:r>
      <w:r w:rsidR="008E56FF" w:rsidRPr="006259B8">
        <w:rPr>
          <w:sz w:val="22"/>
          <w:szCs w:val="22"/>
        </w:rPr>
        <w:t>maximum TBS</w:t>
      </w:r>
      <w:r w:rsidR="00474689">
        <w:rPr>
          <w:sz w:val="22"/>
          <w:szCs w:val="22"/>
        </w:rPr>
        <w:t>,</w:t>
      </w:r>
      <w:r w:rsidR="008E56FF" w:rsidRPr="006259B8">
        <w:rPr>
          <w:sz w:val="22"/>
          <w:szCs w:val="22"/>
        </w:rPr>
        <w:t xml:space="preserve"> and the coding rate. </w:t>
      </w:r>
      <w:r w:rsidR="00832552">
        <w:rPr>
          <w:sz w:val="22"/>
          <w:szCs w:val="22"/>
        </w:rPr>
        <w:t>T</w:t>
      </w:r>
      <w:r w:rsidR="00474689">
        <w:rPr>
          <w:sz w:val="22"/>
          <w:szCs w:val="22"/>
        </w:rPr>
        <w:t>he following two options can be</w:t>
      </w:r>
      <w:r w:rsidR="0065047C" w:rsidRPr="006259B8">
        <w:rPr>
          <w:sz w:val="22"/>
          <w:szCs w:val="22"/>
        </w:rPr>
        <w:t xml:space="preserve"> consider</w:t>
      </w:r>
      <w:r w:rsidR="00474689">
        <w:rPr>
          <w:sz w:val="22"/>
          <w:szCs w:val="22"/>
        </w:rPr>
        <w:t>ed</w:t>
      </w:r>
      <w:r w:rsidR="0065047C" w:rsidRPr="006259B8">
        <w:rPr>
          <w:sz w:val="22"/>
          <w:szCs w:val="22"/>
        </w:rPr>
        <w:t xml:space="preserve">. </w:t>
      </w:r>
    </w:p>
    <w:p w14:paraId="1C44A465" w14:textId="77777777" w:rsidR="00135DD5" w:rsidRPr="006259B8" w:rsidRDefault="00135DD5" w:rsidP="00135DD5">
      <w:pPr>
        <w:wordWrap/>
        <w:jc w:val="both"/>
        <w:rPr>
          <w:sz w:val="22"/>
          <w:szCs w:val="22"/>
        </w:rPr>
      </w:pPr>
    </w:p>
    <w:p w14:paraId="5A6BCA16" w14:textId="6EBCD7FF" w:rsidR="00090C28" w:rsidRPr="006259B8" w:rsidRDefault="0065047C" w:rsidP="00135DD5">
      <w:pPr>
        <w:wordWrap/>
        <w:jc w:val="both"/>
        <w:rPr>
          <w:sz w:val="22"/>
          <w:szCs w:val="22"/>
        </w:rPr>
      </w:pPr>
      <w:r w:rsidRPr="00832552">
        <w:rPr>
          <w:sz w:val="22"/>
          <w:szCs w:val="22"/>
          <w:u w:val="single"/>
        </w:rPr>
        <w:t>Option 1</w:t>
      </w:r>
      <w:r w:rsidR="00135DD5">
        <w:rPr>
          <w:sz w:val="22"/>
          <w:szCs w:val="22"/>
        </w:rPr>
        <w:t>:</w:t>
      </w:r>
      <w:r w:rsidRPr="006259B8">
        <w:rPr>
          <w:sz w:val="22"/>
          <w:szCs w:val="22"/>
        </w:rPr>
        <w:t xml:space="preserve"> </w:t>
      </w:r>
      <w:r w:rsidR="00482CA4">
        <w:rPr>
          <w:sz w:val="22"/>
          <w:szCs w:val="22"/>
        </w:rPr>
        <w:t xml:space="preserve">A </w:t>
      </w:r>
      <w:r w:rsidRPr="006259B8">
        <w:rPr>
          <w:sz w:val="22"/>
          <w:szCs w:val="22"/>
        </w:rPr>
        <w:t>gNB broadcast</w:t>
      </w:r>
      <w:r w:rsidR="00850102" w:rsidRPr="006259B8">
        <w:rPr>
          <w:sz w:val="22"/>
          <w:szCs w:val="22"/>
        </w:rPr>
        <w:t>s</w:t>
      </w:r>
      <w:r w:rsidRPr="006259B8">
        <w:rPr>
          <w:sz w:val="22"/>
          <w:szCs w:val="22"/>
        </w:rPr>
        <w:t xml:space="preserve"> the </w:t>
      </w:r>
      <w:r w:rsidR="00850102" w:rsidRPr="006259B8">
        <w:rPr>
          <w:sz w:val="22"/>
          <w:szCs w:val="22"/>
        </w:rPr>
        <w:t xml:space="preserve">maximum TBS </w:t>
      </w:r>
      <w:r w:rsidR="00D035C3" w:rsidRPr="006259B8">
        <w:rPr>
          <w:sz w:val="22"/>
          <w:szCs w:val="22"/>
        </w:rPr>
        <w:t>to</w:t>
      </w:r>
      <w:r w:rsidR="00850102" w:rsidRPr="006259B8">
        <w:rPr>
          <w:sz w:val="22"/>
          <w:szCs w:val="22"/>
        </w:rPr>
        <w:t xml:space="preserve"> be configured for the cell. Based on the indication of the maximum TBS, </w:t>
      </w:r>
      <w:r w:rsidR="00493A61" w:rsidRPr="006259B8">
        <w:rPr>
          <w:sz w:val="22"/>
          <w:szCs w:val="22"/>
        </w:rPr>
        <w:t>the UE</w:t>
      </w:r>
      <w:r w:rsidR="00850102" w:rsidRPr="006259B8">
        <w:rPr>
          <w:sz w:val="22"/>
          <w:szCs w:val="22"/>
        </w:rPr>
        <w:t xml:space="preserve"> determine</w:t>
      </w:r>
      <w:r w:rsidR="00493A61" w:rsidRPr="006259B8">
        <w:rPr>
          <w:sz w:val="22"/>
          <w:szCs w:val="22"/>
        </w:rPr>
        <w:t>s</w:t>
      </w:r>
      <w:r w:rsidR="00850102" w:rsidRPr="006259B8">
        <w:rPr>
          <w:sz w:val="22"/>
          <w:szCs w:val="22"/>
        </w:rPr>
        <w:t xml:space="preserve"> the number of HARQ processes</w:t>
      </w:r>
      <w:r w:rsidR="00D035C3" w:rsidRPr="006259B8">
        <w:rPr>
          <w:sz w:val="22"/>
          <w:szCs w:val="22"/>
        </w:rPr>
        <w:t xml:space="preserve"> that </w:t>
      </w:r>
      <w:r w:rsidR="0007124E">
        <w:rPr>
          <w:sz w:val="22"/>
          <w:szCs w:val="22"/>
        </w:rPr>
        <w:t xml:space="preserve">the UE </w:t>
      </w:r>
      <w:r w:rsidR="00D035C3" w:rsidRPr="006259B8">
        <w:rPr>
          <w:sz w:val="22"/>
          <w:szCs w:val="22"/>
        </w:rPr>
        <w:t>can support</w:t>
      </w:r>
      <w:r w:rsidR="00850102" w:rsidRPr="006259B8">
        <w:rPr>
          <w:sz w:val="22"/>
          <w:szCs w:val="22"/>
        </w:rPr>
        <w:t xml:space="preserve"> and report</w:t>
      </w:r>
      <w:r w:rsidR="0007124E">
        <w:rPr>
          <w:sz w:val="22"/>
          <w:szCs w:val="22"/>
        </w:rPr>
        <w:t>s</w:t>
      </w:r>
      <w:r w:rsidR="00850102" w:rsidRPr="006259B8">
        <w:rPr>
          <w:sz w:val="22"/>
          <w:szCs w:val="22"/>
        </w:rPr>
        <w:t xml:space="preserve"> </w:t>
      </w:r>
      <w:r w:rsidR="00482CA4">
        <w:rPr>
          <w:sz w:val="22"/>
          <w:szCs w:val="22"/>
        </w:rPr>
        <w:t>the number</w:t>
      </w:r>
      <w:r w:rsidR="00850102" w:rsidRPr="006259B8">
        <w:rPr>
          <w:sz w:val="22"/>
          <w:szCs w:val="22"/>
        </w:rPr>
        <w:t xml:space="preserve"> as </w:t>
      </w:r>
      <w:r w:rsidR="00482CA4">
        <w:rPr>
          <w:sz w:val="22"/>
          <w:szCs w:val="22"/>
        </w:rPr>
        <w:t xml:space="preserve">a </w:t>
      </w:r>
      <w:r w:rsidR="00850102" w:rsidRPr="006259B8">
        <w:rPr>
          <w:sz w:val="22"/>
          <w:szCs w:val="22"/>
        </w:rPr>
        <w:t>UE capability to the gNB. The configuration of the maximum TBS is up to gNB implementation</w:t>
      </w:r>
      <w:r w:rsidR="00482CA4">
        <w:rPr>
          <w:sz w:val="22"/>
          <w:szCs w:val="22"/>
        </w:rPr>
        <w:t xml:space="preserve"> and can consider</w:t>
      </w:r>
      <w:r w:rsidR="00850102" w:rsidRPr="006259B8">
        <w:rPr>
          <w:sz w:val="22"/>
          <w:szCs w:val="22"/>
        </w:rPr>
        <w:t xml:space="preserve"> the overall link quality condition in the cell. Considering </w:t>
      </w:r>
      <w:r w:rsidR="005312F7" w:rsidRPr="006259B8">
        <w:rPr>
          <w:sz w:val="22"/>
          <w:szCs w:val="22"/>
        </w:rPr>
        <w:t>the</w:t>
      </w:r>
      <w:r w:rsidR="00850102" w:rsidRPr="006259B8">
        <w:rPr>
          <w:sz w:val="22"/>
          <w:szCs w:val="22"/>
        </w:rPr>
        <w:t xml:space="preserve"> large distance between </w:t>
      </w:r>
      <w:r w:rsidR="00482CA4">
        <w:rPr>
          <w:sz w:val="22"/>
          <w:szCs w:val="22"/>
        </w:rPr>
        <w:t>gNB</w:t>
      </w:r>
      <w:r w:rsidR="00850102" w:rsidRPr="006259B8">
        <w:rPr>
          <w:sz w:val="22"/>
          <w:szCs w:val="22"/>
        </w:rPr>
        <w:t xml:space="preserve"> and UE in NTN, the link quality may </w:t>
      </w:r>
      <w:r w:rsidR="00482CA4">
        <w:rPr>
          <w:sz w:val="22"/>
          <w:szCs w:val="22"/>
        </w:rPr>
        <w:t xml:space="preserve">frequently </w:t>
      </w:r>
      <w:r w:rsidR="00850102" w:rsidRPr="006259B8">
        <w:rPr>
          <w:sz w:val="22"/>
          <w:szCs w:val="22"/>
        </w:rPr>
        <w:t xml:space="preserve">not be able to support high-order modulation and large TBS. </w:t>
      </w:r>
      <w:r w:rsidR="005312F7" w:rsidRPr="006259B8">
        <w:rPr>
          <w:sz w:val="22"/>
          <w:szCs w:val="22"/>
        </w:rPr>
        <w:t xml:space="preserve">Therefore, the impact on the maximum achievable data rate </w:t>
      </w:r>
      <w:r w:rsidR="00482CA4">
        <w:rPr>
          <w:sz w:val="22"/>
          <w:szCs w:val="22"/>
        </w:rPr>
        <w:t>can</w:t>
      </w:r>
      <w:r w:rsidR="00482CA4" w:rsidRPr="006259B8">
        <w:rPr>
          <w:sz w:val="22"/>
          <w:szCs w:val="22"/>
        </w:rPr>
        <w:t xml:space="preserve"> </w:t>
      </w:r>
      <w:r w:rsidR="005312F7" w:rsidRPr="006259B8">
        <w:rPr>
          <w:sz w:val="22"/>
          <w:szCs w:val="22"/>
        </w:rPr>
        <w:t>be limited</w:t>
      </w:r>
      <w:r w:rsidR="00B27EC7" w:rsidRPr="006259B8">
        <w:rPr>
          <w:sz w:val="22"/>
          <w:szCs w:val="22"/>
        </w:rPr>
        <w:t xml:space="preserve"> with configuration of maximum TBS</w:t>
      </w:r>
      <w:r w:rsidR="00482CA4">
        <w:rPr>
          <w:sz w:val="22"/>
          <w:szCs w:val="22"/>
        </w:rPr>
        <w:t xml:space="preserve"> while the benefit from having a larger number of HARQ processes is obtained without impact on the UE implementation complexity</w:t>
      </w:r>
      <w:r w:rsidR="005312F7" w:rsidRPr="006259B8">
        <w:rPr>
          <w:sz w:val="22"/>
          <w:szCs w:val="22"/>
        </w:rPr>
        <w:t xml:space="preserve">. </w:t>
      </w:r>
    </w:p>
    <w:p w14:paraId="1C4E652D" w14:textId="77777777" w:rsidR="00135DD5" w:rsidRDefault="00135DD5" w:rsidP="00135DD5">
      <w:pPr>
        <w:wordWrap/>
        <w:jc w:val="both"/>
        <w:rPr>
          <w:sz w:val="22"/>
          <w:szCs w:val="22"/>
        </w:rPr>
      </w:pPr>
    </w:p>
    <w:p w14:paraId="68560EE3" w14:textId="2957ED99" w:rsidR="005312F7" w:rsidRPr="006259B8" w:rsidRDefault="005312F7" w:rsidP="00135DD5">
      <w:pPr>
        <w:wordWrap/>
        <w:jc w:val="both"/>
        <w:rPr>
          <w:sz w:val="22"/>
          <w:szCs w:val="22"/>
        </w:rPr>
      </w:pPr>
      <w:r w:rsidRPr="00523B95">
        <w:rPr>
          <w:sz w:val="22"/>
          <w:szCs w:val="22"/>
          <w:u w:val="single"/>
        </w:rPr>
        <w:t>Option 2</w:t>
      </w:r>
      <w:r w:rsidR="00135DD5">
        <w:rPr>
          <w:sz w:val="22"/>
          <w:szCs w:val="22"/>
        </w:rPr>
        <w:t>:</w:t>
      </w:r>
      <w:r w:rsidRPr="006259B8">
        <w:rPr>
          <w:sz w:val="22"/>
          <w:szCs w:val="22"/>
        </w:rPr>
        <w:t xml:space="preserve"> It is up to UE capability how many number of HARQ processes </w:t>
      </w:r>
      <w:r w:rsidR="00482CA4">
        <w:rPr>
          <w:sz w:val="22"/>
          <w:szCs w:val="22"/>
        </w:rPr>
        <w:t xml:space="preserve">the UE </w:t>
      </w:r>
      <w:r w:rsidRPr="006259B8">
        <w:rPr>
          <w:sz w:val="22"/>
          <w:szCs w:val="22"/>
        </w:rPr>
        <w:t xml:space="preserve">can support. </w:t>
      </w:r>
      <w:r w:rsidR="0007124E">
        <w:rPr>
          <w:sz w:val="22"/>
          <w:szCs w:val="22"/>
        </w:rPr>
        <w:t>For example, t</w:t>
      </w:r>
      <w:r w:rsidRPr="006259B8">
        <w:rPr>
          <w:sz w:val="22"/>
          <w:szCs w:val="22"/>
        </w:rPr>
        <w:t xml:space="preserve">he UE capability can be categorized into the following groups. </w:t>
      </w:r>
      <w:r w:rsidR="00E00CFF">
        <w:rPr>
          <w:sz w:val="22"/>
          <w:szCs w:val="22"/>
        </w:rPr>
        <w:t>For</w:t>
      </w:r>
      <w:r w:rsidRPr="006259B8">
        <w:rPr>
          <w:sz w:val="22"/>
          <w:szCs w:val="22"/>
        </w:rPr>
        <w:t xml:space="preserve"> the first group, a UE can report that </w:t>
      </w:r>
      <w:r w:rsidR="00E00CFF">
        <w:rPr>
          <w:sz w:val="22"/>
          <w:szCs w:val="22"/>
        </w:rPr>
        <w:t xml:space="preserve">it can support </w:t>
      </w:r>
      <w:r w:rsidRPr="006259B8">
        <w:rPr>
          <w:sz w:val="22"/>
          <w:szCs w:val="22"/>
        </w:rPr>
        <w:t xml:space="preserve">only up to 16 HARQ processes </w:t>
      </w:r>
      <w:r w:rsidR="00E00CFF">
        <w:rPr>
          <w:sz w:val="22"/>
          <w:szCs w:val="22"/>
        </w:rPr>
        <w:t xml:space="preserve">without a </w:t>
      </w:r>
      <w:r w:rsidRPr="006259B8">
        <w:rPr>
          <w:sz w:val="22"/>
          <w:szCs w:val="22"/>
        </w:rPr>
        <w:t xml:space="preserve">maximum TBS constraint. </w:t>
      </w:r>
      <w:r w:rsidR="00E00CFF">
        <w:rPr>
          <w:sz w:val="22"/>
          <w:szCs w:val="22"/>
        </w:rPr>
        <w:t>For</w:t>
      </w:r>
      <w:r w:rsidRPr="006259B8">
        <w:rPr>
          <w:sz w:val="22"/>
          <w:szCs w:val="22"/>
        </w:rPr>
        <w:t xml:space="preserve"> the second group, a UE can report that </w:t>
      </w:r>
      <w:r w:rsidR="00E00CFF">
        <w:rPr>
          <w:sz w:val="22"/>
          <w:szCs w:val="22"/>
        </w:rPr>
        <w:t xml:space="preserve">it can support </w:t>
      </w:r>
      <w:r w:rsidRPr="006259B8">
        <w:rPr>
          <w:sz w:val="22"/>
          <w:szCs w:val="22"/>
        </w:rPr>
        <w:t xml:space="preserve">up to 32 HARQ processes with reduced maximum TBS </w:t>
      </w:r>
      <w:r w:rsidR="00E00CFF">
        <w:rPr>
          <w:sz w:val="22"/>
          <w:szCs w:val="22"/>
        </w:rPr>
        <w:t>(and the UE can support</w:t>
      </w:r>
      <w:r w:rsidRPr="006259B8">
        <w:rPr>
          <w:sz w:val="22"/>
          <w:szCs w:val="22"/>
        </w:rPr>
        <w:t xml:space="preserve"> up to 16 HARQ processes without </w:t>
      </w:r>
      <w:r w:rsidR="00E00CFF">
        <w:rPr>
          <w:sz w:val="22"/>
          <w:szCs w:val="22"/>
        </w:rPr>
        <w:t xml:space="preserve">a </w:t>
      </w:r>
      <w:r w:rsidRPr="006259B8">
        <w:rPr>
          <w:sz w:val="22"/>
          <w:szCs w:val="22"/>
        </w:rPr>
        <w:t>maximum T</w:t>
      </w:r>
      <w:r w:rsidR="00A81592" w:rsidRPr="006259B8">
        <w:rPr>
          <w:sz w:val="22"/>
          <w:szCs w:val="22"/>
        </w:rPr>
        <w:t>BS constraint</w:t>
      </w:r>
      <w:r w:rsidR="00E00CFF">
        <w:rPr>
          <w:sz w:val="22"/>
          <w:szCs w:val="22"/>
        </w:rPr>
        <w:t>)</w:t>
      </w:r>
      <w:r w:rsidRPr="006259B8">
        <w:rPr>
          <w:sz w:val="22"/>
          <w:szCs w:val="22"/>
        </w:rPr>
        <w:t xml:space="preserve">. </w:t>
      </w:r>
      <w:r w:rsidR="00E00CFF">
        <w:rPr>
          <w:sz w:val="22"/>
          <w:szCs w:val="22"/>
        </w:rPr>
        <w:t>For</w:t>
      </w:r>
      <w:r w:rsidRPr="006259B8">
        <w:rPr>
          <w:sz w:val="22"/>
          <w:szCs w:val="22"/>
        </w:rPr>
        <w:t xml:space="preserve"> the third group, a UE can report that </w:t>
      </w:r>
      <w:r w:rsidR="00E00CFF">
        <w:rPr>
          <w:sz w:val="22"/>
          <w:szCs w:val="22"/>
        </w:rPr>
        <w:t xml:space="preserve">it can support </w:t>
      </w:r>
      <w:r w:rsidRPr="006259B8">
        <w:rPr>
          <w:sz w:val="22"/>
          <w:szCs w:val="22"/>
        </w:rPr>
        <w:t>up to 32 HARQ processes</w:t>
      </w:r>
      <w:r w:rsidR="00AF6062" w:rsidRPr="006259B8">
        <w:rPr>
          <w:sz w:val="22"/>
          <w:szCs w:val="22"/>
        </w:rPr>
        <w:t xml:space="preserve"> without </w:t>
      </w:r>
      <w:r w:rsidR="00E00CFF">
        <w:rPr>
          <w:sz w:val="22"/>
          <w:szCs w:val="22"/>
        </w:rPr>
        <w:t xml:space="preserve">a </w:t>
      </w:r>
      <w:r w:rsidR="00AF6062" w:rsidRPr="006259B8">
        <w:rPr>
          <w:sz w:val="22"/>
          <w:szCs w:val="22"/>
        </w:rPr>
        <w:t>maximum TBS constraint</w:t>
      </w:r>
      <w:r w:rsidRPr="006259B8">
        <w:rPr>
          <w:sz w:val="22"/>
          <w:szCs w:val="22"/>
        </w:rPr>
        <w:t xml:space="preserve">. With such capability reporting, UEs with soft buffer size limit </w:t>
      </w:r>
      <w:r w:rsidR="00E00CFF">
        <w:rPr>
          <w:sz w:val="22"/>
          <w:szCs w:val="22"/>
        </w:rPr>
        <w:t>can</w:t>
      </w:r>
      <w:r w:rsidRPr="006259B8">
        <w:rPr>
          <w:sz w:val="22"/>
          <w:szCs w:val="22"/>
        </w:rPr>
        <w:t xml:space="preserve"> still be scheduled with more than 16 HARQ processes</w:t>
      </w:r>
      <w:r w:rsidR="000C557C" w:rsidRPr="006259B8">
        <w:rPr>
          <w:sz w:val="22"/>
          <w:szCs w:val="22"/>
        </w:rPr>
        <w:t xml:space="preserve"> under the maximum TBS constraint</w:t>
      </w:r>
      <w:r w:rsidRPr="006259B8">
        <w:rPr>
          <w:sz w:val="22"/>
          <w:szCs w:val="22"/>
        </w:rPr>
        <w:t xml:space="preserve">. Considering that the link quality may not be </w:t>
      </w:r>
      <w:r w:rsidR="00E00CFF">
        <w:rPr>
          <w:sz w:val="22"/>
          <w:szCs w:val="22"/>
        </w:rPr>
        <w:t xml:space="preserve">frequently </w:t>
      </w:r>
      <w:r w:rsidRPr="006259B8">
        <w:rPr>
          <w:sz w:val="22"/>
          <w:szCs w:val="22"/>
        </w:rPr>
        <w:t xml:space="preserve">able to support very large TBS in NTN networks, the performance of the UEs with soft buffer size limit can improve by configuring </w:t>
      </w:r>
      <w:r w:rsidR="00E00CFF">
        <w:rPr>
          <w:sz w:val="22"/>
          <w:szCs w:val="22"/>
        </w:rPr>
        <w:t>a larger</w:t>
      </w:r>
      <w:r w:rsidRPr="006259B8">
        <w:rPr>
          <w:sz w:val="22"/>
          <w:szCs w:val="22"/>
        </w:rPr>
        <w:t xml:space="preserve"> number of HARQ processes with no or limited impact on the UE soft buffer size. </w:t>
      </w:r>
    </w:p>
    <w:p w14:paraId="79503E78" w14:textId="77777777" w:rsidR="00135DD5" w:rsidRDefault="00135DD5" w:rsidP="00135DD5">
      <w:pPr>
        <w:wordWrap/>
        <w:jc w:val="both"/>
        <w:rPr>
          <w:b/>
          <w:sz w:val="22"/>
          <w:szCs w:val="22"/>
        </w:rPr>
      </w:pPr>
    </w:p>
    <w:p w14:paraId="42D96DFA" w14:textId="39ABB489" w:rsidR="005312F7" w:rsidRPr="006259B8" w:rsidRDefault="005312F7" w:rsidP="00135DD5">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982DA4">
        <w:rPr>
          <w:b/>
          <w:noProof/>
          <w:sz w:val="22"/>
          <w:szCs w:val="22"/>
        </w:rPr>
        <w:t>7</w:t>
      </w:r>
      <w:r w:rsidR="005954F2" w:rsidRPr="00A86A06">
        <w:rPr>
          <w:b/>
          <w:sz w:val="22"/>
          <w:szCs w:val="22"/>
        </w:rPr>
        <w:fldChar w:fldCharType="end"/>
      </w:r>
      <w:r w:rsidRPr="006259B8">
        <w:rPr>
          <w:b/>
          <w:sz w:val="22"/>
          <w:szCs w:val="22"/>
        </w:rPr>
        <w:t xml:space="preserve">: For </w:t>
      </w:r>
      <w:r w:rsidR="00E00CFF">
        <w:rPr>
          <w:b/>
          <w:sz w:val="22"/>
          <w:szCs w:val="22"/>
        </w:rPr>
        <w:t>the</w:t>
      </w:r>
      <w:r w:rsidRPr="006259B8">
        <w:rPr>
          <w:b/>
          <w:sz w:val="22"/>
          <w:szCs w:val="22"/>
        </w:rPr>
        <w:t xml:space="preserve"> maxim</w:t>
      </w:r>
      <w:r w:rsidR="00E00CFF">
        <w:rPr>
          <w:b/>
          <w:sz w:val="22"/>
          <w:szCs w:val="22"/>
        </w:rPr>
        <w:t>um number of</w:t>
      </w:r>
      <w:r w:rsidRPr="006259B8">
        <w:rPr>
          <w:b/>
          <w:sz w:val="22"/>
          <w:szCs w:val="22"/>
        </w:rPr>
        <w:t xml:space="preserve"> HARQ process</w:t>
      </w:r>
      <w:r w:rsidR="00E00CFF">
        <w:rPr>
          <w:b/>
          <w:sz w:val="22"/>
          <w:szCs w:val="22"/>
        </w:rPr>
        <w:t>es</w:t>
      </w:r>
      <w:r w:rsidRPr="006259B8">
        <w:rPr>
          <w:b/>
          <w:sz w:val="22"/>
          <w:szCs w:val="22"/>
        </w:rPr>
        <w:t xml:space="preserve">, </w:t>
      </w:r>
      <w:r w:rsidR="00C50A3B">
        <w:rPr>
          <w:b/>
          <w:sz w:val="22"/>
          <w:szCs w:val="22"/>
        </w:rPr>
        <w:t>support</w:t>
      </w:r>
      <w:r w:rsidR="00C50A3B" w:rsidRPr="006259B8">
        <w:rPr>
          <w:b/>
          <w:sz w:val="22"/>
          <w:szCs w:val="22"/>
        </w:rPr>
        <w:t xml:space="preserve"> </w:t>
      </w:r>
      <w:r w:rsidR="00861F06" w:rsidRPr="006259B8">
        <w:rPr>
          <w:b/>
          <w:sz w:val="22"/>
          <w:szCs w:val="22"/>
        </w:rPr>
        <w:t>the</w:t>
      </w:r>
      <w:r w:rsidRPr="006259B8">
        <w:rPr>
          <w:b/>
          <w:sz w:val="22"/>
          <w:szCs w:val="22"/>
        </w:rPr>
        <w:t xml:space="preserve"> following options. </w:t>
      </w:r>
    </w:p>
    <w:p w14:paraId="2A5CD7FA" w14:textId="3AE46BA5" w:rsidR="005312F7" w:rsidRPr="006259B8" w:rsidRDefault="005312F7" w:rsidP="00135DD5">
      <w:pPr>
        <w:pStyle w:val="aff3"/>
        <w:numPr>
          <w:ilvl w:val="0"/>
          <w:numId w:val="43"/>
        </w:numPr>
        <w:spacing w:after="0"/>
        <w:contextualSpacing w:val="0"/>
        <w:jc w:val="both"/>
        <w:rPr>
          <w:b/>
          <w:sz w:val="22"/>
          <w:szCs w:val="22"/>
          <w:lang w:val="en-US"/>
        </w:rPr>
      </w:pPr>
      <w:r w:rsidRPr="006259B8">
        <w:rPr>
          <w:b/>
          <w:sz w:val="22"/>
          <w:szCs w:val="22"/>
          <w:lang w:val="en-US"/>
        </w:rPr>
        <w:t xml:space="preserve">Option 1. gNB broadcasts the maximum TBS to be configured for the cell and UE reports its capability </w:t>
      </w:r>
      <w:r w:rsidR="00E00CFF">
        <w:rPr>
          <w:b/>
          <w:sz w:val="22"/>
          <w:szCs w:val="22"/>
          <w:lang w:val="en-US"/>
        </w:rPr>
        <w:t>for a</w:t>
      </w:r>
      <w:r w:rsidR="00E00CFF" w:rsidRPr="006259B8">
        <w:rPr>
          <w:b/>
          <w:sz w:val="22"/>
          <w:szCs w:val="22"/>
          <w:lang w:val="en-US"/>
        </w:rPr>
        <w:t xml:space="preserve"> </w:t>
      </w:r>
      <w:r w:rsidRPr="006259B8">
        <w:rPr>
          <w:b/>
          <w:sz w:val="22"/>
          <w:szCs w:val="22"/>
          <w:lang w:val="en-US"/>
        </w:rPr>
        <w:t xml:space="preserve">number of HARQ processes. </w:t>
      </w:r>
    </w:p>
    <w:p w14:paraId="43D7DA82" w14:textId="2644CFEC" w:rsidR="00090C28" w:rsidRDefault="005312F7" w:rsidP="00135DD5">
      <w:pPr>
        <w:pStyle w:val="aff3"/>
        <w:numPr>
          <w:ilvl w:val="0"/>
          <w:numId w:val="43"/>
        </w:numPr>
        <w:spacing w:after="0"/>
        <w:contextualSpacing w:val="0"/>
        <w:jc w:val="both"/>
        <w:rPr>
          <w:b/>
          <w:sz w:val="22"/>
          <w:szCs w:val="22"/>
          <w:lang w:val="en-US"/>
        </w:rPr>
      </w:pPr>
      <w:r w:rsidRPr="006259B8">
        <w:rPr>
          <w:b/>
          <w:sz w:val="22"/>
          <w:szCs w:val="22"/>
          <w:lang w:val="en-US"/>
        </w:rPr>
        <w:t xml:space="preserve">Option 2. UE reports its capability </w:t>
      </w:r>
      <w:r w:rsidR="00E00CFF">
        <w:rPr>
          <w:b/>
          <w:sz w:val="22"/>
          <w:szCs w:val="22"/>
          <w:lang w:val="en-US"/>
        </w:rPr>
        <w:t xml:space="preserve">for </w:t>
      </w:r>
      <w:r w:rsidR="007B4C56">
        <w:rPr>
          <w:b/>
          <w:sz w:val="22"/>
          <w:szCs w:val="22"/>
          <w:lang w:val="en-US"/>
        </w:rPr>
        <w:t>a number of pairs of</w:t>
      </w:r>
      <w:r w:rsidR="00E00CFF">
        <w:rPr>
          <w:b/>
          <w:sz w:val="22"/>
          <w:szCs w:val="22"/>
          <w:lang w:val="en-US"/>
        </w:rPr>
        <w:t xml:space="preserve"> </w:t>
      </w:r>
      <w:r w:rsidR="007B4C56">
        <w:rPr>
          <w:b/>
          <w:sz w:val="22"/>
          <w:szCs w:val="22"/>
          <w:lang w:val="en-US"/>
        </w:rPr>
        <w:t>{</w:t>
      </w:r>
      <w:r w:rsidR="00E00CFF">
        <w:rPr>
          <w:b/>
          <w:sz w:val="22"/>
          <w:szCs w:val="22"/>
          <w:lang w:val="en-US"/>
        </w:rPr>
        <w:t>maximum</w:t>
      </w:r>
      <w:r w:rsidRPr="006259B8">
        <w:rPr>
          <w:b/>
          <w:sz w:val="22"/>
          <w:szCs w:val="22"/>
          <w:lang w:val="en-US"/>
        </w:rPr>
        <w:t xml:space="preserve"> number of HARQ processes</w:t>
      </w:r>
      <w:r w:rsidR="007B4C56">
        <w:rPr>
          <w:b/>
          <w:sz w:val="22"/>
          <w:szCs w:val="22"/>
          <w:lang w:val="en-US"/>
        </w:rPr>
        <w:t>,</w:t>
      </w:r>
      <w:r w:rsidRPr="006259B8">
        <w:rPr>
          <w:b/>
          <w:sz w:val="22"/>
          <w:szCs w:val="22"/>
          <w:lang w:val="en-US"/>
        </w:rPr>
        <w:t xml:space="preserve"> maximum TBS constraint</w:t>
      </w:r>
      <w:r w:rsidR="007B4C56">
        <w:rPr>
          <w:b/>
          <w:sz w:val="22"/>
          <w:szCs w:val="22"/>
          <w:lang w:val="en-US"/>
        </w:rPr>
        <w:t>}</w:t>
      </w:r>
      <w:r w:rsidRPr="006259B8">
        <w:rPr>
          <w:b/>
          <w:sz w:val="22"/>
          <w:szCs w:val="22"/>
          <w:lang w:val="en-US"/>
        </w:rPr>
        <w:t xml:space="preserve">. </w:t>
      </w:r>
    </w:p>
    <w:p w14:paraId="38E944BC" w14:textId="77777777" w:rsidR="00053AAE" w:rsidRPr="00053AAE" w:rsidRDefault="00053AAE" w:rsidP="00053AAE">
      <w:pPr>
        <w:pStyle w:val="aff3"/>
        <w:spacing w:after="0"/>
        <w:contextualSpacing w:val="0"/>
        <w:jc w:val="both"/>
        <w:rPr>
          <w:b/>
          <w:sz w:val="22"/>
          <w:szCs w:val="22"/>
          <w:lang w:val="en-US"/>
        </w:rPr>
      </w:pPr>
    </w:p>
    <w:p w14:paraId="6A83696E" w14:textId="6E895AF2" w:rsidR="00585939" w:rsidRDefault="00585939" w:rsidP="00135DD5">
      <w:pPr>
        <w:wordWrap/>
        <w:jc w:val="both"/>
        <w:rPr>
          <w:rFonts w:eastAsia="맑은 고딕"/>
          <w:sz w:val="22"/>
          <w:szCs w:val="22"/>
        </w:rPr>
      </w:pPr>
    </w:p>
    <w:p w14:paraId="39A00088" w14:textId="77777777" w:rsidR="00585939" w:rsidRPr="006259B8" w:rsidRDefault="00585939" w:rsidP="00585939">
      <w:pPr>
        <w:pStyle w:val="1"/>
        <w:spacing w:before="0" w:after="120" w:line="288" w:lineRule="auto"/>
        <w:rPr>
          <w:lang w:val="en-US"/>
        </w:rPr>
      </w:pPr>
      <w:r>
        <w:rPr>
          <w:lang w:val="en-US"/>
        </w:rPr>
        <w:t>Other enhancements</w:t>
      </w:r>
    </w:p>
    <w:p w14:paraId="4A4131A7" w14:textId="676E6930" w:rsidR="00585939" w:rsidRPr="00335869" w:rsidRDefault="00585939" w:rsidP="00523B95">
      <w:pPr>
        <w:wordWrap/>
        <w:spacing w:before="60" w:after="60" w:line="288" w:lineRule="auto"/>
        <w:jc w:val="both"/>
        <w:rPr>
          <w:sz w:val="22"/>
          <w:szCs w:val="22"/>
        </w:rPr>
      </w:pPr>
      <w:r w:rsidRPr="00335869">
        <w:rPr>
          <w:sz w:val="22"/>
          <w:szCs w:val="22"/>
        </w:rPr>
        <w:t>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is co</w:t>
      </w:r>
      <w:r>
        <w:rPr>
          <w:sz w:val="22"/>
          <w:szCs w:val="22"/>
        </w:rPr>
        <w:t>n</w:t>
      </w:r>
      <w:r w:rsidRPr="00335869">
        <w:rPr>
          <w:sz w:val="22"/>
          <w:szCs w:val="22"/>
        </w:rPr>
        <w:t>figured from the network side. For example, a UE can report HARQ related information in the RRC param</w:t>
      </w:r>
      <w:r>
        <w:rPr>
          <w:sz w:val="22"/>
          <w:szCs w:val="22"/>
        </w:rPr>
        <w:t>e</w:t>
      </w:r>
      <w:r w:rsidRPr="00335869">
        <w:rPr>
          <w:sz w:val="22"/>
          <w:szCs w:val="22"/>
        </w:rPr>
        <w:t xml:space="preserve">ter </w:t>
      </w:r>
      <w:r w:rsidRPr="00440BEB">
        <w:rPr>
          <w:i/>
          <w:sz w:val="22"/>
          <w:szCs w:val="22"/>
        </w:rPr>
        <w:t>UEAssistanceInformation</w:t>
      </w:r>
      <w:r w:rsidRPr="00335869">
        <w:rPr>
          <w:sz w:val="22"/>
          <w:szCs w:val="22"/>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param</w:t>
      </w:r>
      <w:r>
        <w:rPr>
          <w:sz w:val="22"/>
          <w:szCs w:val="22"/>
        </w:rPr>
        <w:t>e</w:t>
      </w:r>
      <w:r w:rsidRPr="00335869">
        <w:rPr>
          <w:sz w:val="22"/>
          <w:szCs w:val="22"/>
        </w:rPr>
        <w:t xml:space="preserve">ter </w:t>
      </w:r>
      <w:r w:rsidRPr="00440BEB">
        <w:rPr>
          <w:i/>
          <w:sz w:val="22"/>
          <w:szCs w:val="22"/>
        </w:rPr>
        <w:t>UEAssistanceInformation</w:t>
      </w:r>
      <w:r w:rsidRPr="00335869">
        <w:rPr>
          <w:sz w:val="22"/>
          <w:szCs w:val="22"/>
        </w:rPr>
        <w:t xml:space="preserve"> to request for adapting the number of HARQ processes, in an explic</w:t>
      </w:r>
      <w:r>
        <w:rPr>
          <w:sz w:val="22"/>
          <w:szCs w:val="22"/>
        </w:rPr>
        <w:t>i</w:t>
      </w:r>
      <w:r w:rsidRPr="00335869">
        <w:rPr>
          <w:sz w:val="22"/>
          <w:szCs w:val="22"/>
        </w:rPr>
        <w:t xml:space="preserve">t way by requesting the number or an implicit way by reporting the buffer condition. </w:t>
      </w:r>
      <w:r w:rsidR="00C454B3">
        <w:rPr>
          <w:sz w:val="22"/>
          <w:szCs w:val="22"/>
        </w:rPr>
        <w:t>Alternatively, the UE buffer size</w:t>
      </w:r>
      <w:r w:rsidR="00EB6DA8">
        <w:rPr>
          <w:sz w:val="22"/>
          <w:szCs w:val="22"/>
        </w:rPr>
        <w:t xml:space="preserve"> could be signaled as </w:t>
      </w:r>
      <w:r w:rsidR="00C454B3">
        <w:rPr>
          <w:sz w:val="22"/>
          <w:szCs w:val="22"/>
        </w:rPr>
        <w:t>part of</w:t>
      </w:r>
      <w:r w:rsidR="00EB6DA8">
        <w:rPr>
          <w:sz w:val="22"/>
          <w:szCs w:val="22"/>
        </w:rPr>
        <w:t xml:space="preserve"> UE capability, then gNB could handle contiguous data transmission,</w:t>
      </w:r>
      <w:r w:rsidR="00EB6DA8" w:rsidRPr="00EB6DA8">
        <w:rPr>
          <w:sz w:val="22"/>
          <w:szCs w:val="22"/>
        </w:rPr>
        <w:t xml:space="preserve"> </w:t>
      </w:r>
      <w:r w:rsidR="00EB6DA8">
        <w:rPr>
          <w:sz w:val="22"/>
          <w:szCs w:val="22"/>
        </w:rPr>
        <w:t>if necessary, by estimating the UE’s soft buffer status.</w:t>
      </w:r>
    </w:p>
    <w:p w14:paraId="1795A256" w14:textId="0B39C071" w:rsidR="00585939" w:rsidRDefault="00585939" w:rsidP="00585939">
      <w:pPr>
        <w:wordWrap/>
        <w:spacing w:before="60" w:after="60" w:line="288" w:lineRule="auto"/>
        <w:jc w:val="both"/>
        <w:rPr>
          <w:b/>
          <w:sz w:val="22"/>
          <w:szCs w:val="22"/>
        </w:rPr>
      </w:pPr>
      <w:r w:rsidRPr="00A86A06">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sidR="00982DA4">
        <w:rPr>
          <w:b/>
          <w:noProof/>
          <w:sz w:val="22"/>
          <w:szCs w:val="22"/>
        </w:rPr>
        <w:t>8</w:t>
      </w:r>
      <w:r w:rsidRPr="00A86A06">
        <w:rPr>
          <w:b/>
          <w:sz w:val="22"/>
          <w:szCs w:val="22"/>
        </w:rPr>
        <w:fldChar w:fldCharType="end"/>
      </w:r>
      <w:r w:rsidRPr="00A86A06">
        <w:rPr>
          <w:b/>
          <w:sz w:val="22"/>
          <w:szCs w:val="22"/>
        </w:rPr>
        <w:t xml:space="preserve">: UE assistance information for HARQ should be </w:t>
      </w:r>
      <w:r w:rsidR="00C50A3B">
        <w:rPr>
          <w:b/>
          <w:sz w:val="22"/>
          <w:szCs w:val="22"/>
        </w:rPr>
        <w:t>supported</w:t>
      </w:r>
      <w:r w:rsidR="00C50A3B" w:rsidRPr="00A86A06">
        <w:rPr>
          <w:b/>
          <w:sz w:val="22"/>
          <w:szCs w:val="22"/>
        </w:rPr>
        <w:t xml:space="preserve"> </w:t>
      </w:r>
      <w:r w:rsidRPr="00A86A06">
        <w:rPr>
          <w:b/>
          <w:sz w:val="22"/>
          <w:szCs w:val="22"/>
        </w:rPr>
        <w:t>for NTN.</w:t>
      </w:r>
    </w:p>
    <w:p w14:paraId="1CE600F8" w14:textId="77777777" w:rsidR="00053AAE" w:rsidRDefault="00053AAE" w:rsidP="00585939">
      <w:pPr>
        <w:wordWrap/>
        <w:spacing w:before="60" w:after="60" w:line="288" w:lineRule="auto"/>
        <w:jc w:val="both"/>
        <w:rPr>
          <w:sz w:val="22"/>
          <w:szCs w:val="22"/>
        </w:rPr>
      </w:pPr>
    </w:p>
    <w:p w14:paraId="479E2FB9" w14:textId="77777777" w:rsidR="008951CA" w:rsidRPr="006259B8" w:rsidRDefault="009C1AB8" w:rsidP="00BF16D8">
      <w:pPr>
        <w:pStyle w:val="1"/>
        <w:spacing w:after="60"/>
        <w:ind w:left="431" w:hanging="431"/>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1A999BC9" w14:textId="45877C47" w:rsidR="005E37A1" w:rsidRPr="006259B8" w:rsidRDefault="005E37A1" w:rsidP="00090C28">
      <w:pPr>
        <w:wordWrap/>
        <w:spacing w:before="60" w:after="60" w:line="288" w:lineRule="auto"/>
        <w:jc w:val="both"/>
        <w:rPr>
          <w:rFonts w:eastAsia="맑은 고딕"/>
          <w:color w:val="000000"/>
          <w:sz w:val="22"/>
          <w:szCs w:val="22"/>
        </w:rPr>
      </w:pPr>
      <w:r w:rsidRPr="006259B8">
        <w:rPr>
          <w:rFonts w:eastAsia="맑은 고딕"/>
          <w:color w:val="000000"/>
          <w:sz w:val="22"/>
          <w:szCs w:val="22"/>
        </w:rPr>
        <w:t xml:space="preserve">In this contribution, we </w:t>
      </w:r>
      <w:r w:rsidR="00E56427" w:rsidRPr="006259B8">
        <w:rPr>
          <w:rFonts w:eastAsia="맑은 고딕"/>
          <w:color w:val="000000"/>
          <w:sz w:val="22"/>
          <w:szCs w:val="22"/>
        </w:rPr>
        <w:t xml:space="preserve">discussed </w:t>
      </w:r>
      <w:r w:rsidR="00954A88" w:rsidRPr="006259B8">
        <w:rPr>
          <w:rFonts w:eastAsia="맑은 고딕"/>
          <w:color w:val="000000"/>
          <w:sz w:val="22"/>
          <w:szCs w:val="22"/>
        </w:rPr>
        <w:t xml:space="preserve">the </w:t>
      </w:r>
      <w:r w:rsidR="009265B2" w:rsidRPr="006259B8">
        <w:rPr>
          <w:rFonts w:eastAsia="맑은 고딕"/>
          <w:color w:val="000000"/>
          <w:sz w:val="22"/>
          <w:szCs w:val="22"/>
        </w:rPr>
        <w:t xml:space="preserve">enhancements on </w:t>
      </w:r>
      <w:r w:rsidR="00335869" w:rsidRPr="006259B8">
        <w:rPr>
          <w:rFonts w:eastAsia="맑은 고딕"/>
          <w:color w:val="000000"/>
          <w:sz w:val="22"/>
          <w:szCs w:val="22"/>
        </w:rPr>
        <w:t>HARQ</w:t>
      </w:r>
      <w:r w:rsidR="00090C28" w:rsidRPr="006259B8">
        <w:rPr>
          <w:rFonts w:eastAsia="맑은 고딕"/>
          <w:color w:val="000000"/>
          <w:sz w:val="22"/>
          <w:szCs w:val="22"/>
        </w:rPr>
        <w:t xml:space="preserve"> for NTN</w:t>
      </w:r>
      <w:r w:rsidRPr="006259B8">
        <w:rPr>
          <w:rFonts w:eastAsia="맑은 고딕"/>
          <w:color w:val="000000"/>
          <w:sz w:val="22"/>
          <w:szCs w:val="22"/>
        </w:rPr>
        <w:t>. Our proposals are summarized below.</w:t>
      </w:r>
    </w:p>
    <w:p w14:paraId="5BA30304" w14:textId="1F4129F9" w:rsidR="00BF1DFF" w:rsidRPr="006259B8" w:rsidRDefault="00BF1DFF" w:rsidP="00BF1DFF">
      <w:pPr>
        <w:wordWrap/>
        <w:jc w:val="both"/>
        <w:rPr>
          <w:b/>
          <w:sz w:val="22"/>
          <w:szCs w:val="22"/>
        </w:rPr>
      </w:pPr>
      <w:r w:rsidRPr="006259B8">
        <w:rPr>
          <w:b/>
          <w:sz w:val="22"/>
          <w:szCs w:val="22"/>
        </w:rPr>
        <w:t>Proposal</w:t>
      </w:r>
      <w:r>
        <w:rPr>
          <w:b/>
          <w:sz w:val="22"/>
          <w:szCs w:val="22"/>
        </w:rPr>
        <w:t xml:space="preserve"> 1</w:t>
      </w:r>
      <w:r w:rsidRPr="006259B8">
        <w:rPr>
          <w:b/>
          <w:sz w:val="22"/>
          <w:szCs w:val="22"/>
        </w:rPr>
        <w:t xml:space="preserve">: </w:t>
      </w:r>
      <w:r>
        <w:rPr>
          <w:b/>
          <w:sz w:val="22"/>
          <w:szCs w:val="22"/>
        </w:rPr>
        <w:t xml:space="preserve">Enhanced Type-2 and </w:t>
      </w:r>
      <w:r w:rsidRPr="006259B8">
        <w:rPr>
          <w:b/>
          <w:sz w:val="22"/>
          <w:szCs w:val="22"/>
        </w:rPr>
        <w:t>Type-3 HARQ-ACK codebook</w:t>
      </w:r>
      <w:r>
        <w:rPr>
          <w:b/>
          <w:sz w:val="22"/>
          <w:szCs w:val="22"/>
        </w:rPr>
        <w:t>s</w:t>
      </w:r>
      <w:r w:rsidRPr="006259B8">
        <w:rPr>
          <w:b/>
          <w:sz w:val="22"/>
          <w:szCs w:val="22"/>
        </w:rPr>
        <w:t xml:space="preserve"> </w:t>
      </w:r>
      <w:r>
        <w:rPr>
          <w:b/>
          <w:sz w:val="22"/>
          <w:szCs w:val="22"/>
        </w:rPr>
        <w:t>are</w:t>
      </w:r>
      <w:r w:rsidRPr="006259B8">
        <w:rPr>
          <w:b/>
          <w:sz w:val="22"/>
          <w:szCs w:val="22"/>
        </w:rPr>
        <w:t xml:space="preserve"> not supported for NTN. </w:t>
      </w:r>
    </w:p>
    <w:p w14:paraId="5390DAE6" w14:textId="77777777" w:rsidR="00B111C7" w:rsidRDefault="00B111C7" w:rsidP="003E7C6D">
      <w:pPr>
        <w:wordWrap/>
        <w:jc w:val="both"/>
        <w:rPr>
          <w:b/>
          <w:sz w:val="22"/>
          <w:szCs w:val="22"/>
        </w:rPr>
      </w:pPr>
    </w:p>
    <w:p w14:paraId="7DB72793" w14:textId="6AAA0515" w:rsidR="00BF1DFF" w:rsidRPr="006259B8" w:rsidRDefault="00BF1DFF" w:rsidP="00BF1DFF">
      <w:pPr>
        <w:wordWrap/>
        <w:jc w:val="both"/>
        <w:rPr>
          <w:b/>
          <w:sz w:val="22"/>
          <w:szCs w:val="22"/>
        </w:rPr>
      </w:pPr>
      <w:r w:rsidRPr="006259B8">
        <w:rPr>
          <w:b/>
          <w:sz w:val="22"/>
          <w:szCs w:val="22"/>
        </w:rPr>
        <w:t xml:space="preserve">Proposal </w:t>
      </w:r>
      <w:r>
        <w:rPr>
          <w:b/>
          <w:sz w:val="22"/>
          <w:szCs w:val="22"/>
        </w:rPr>
        <w:t>2</w:t>
      </w:r>
      <w:r w:rsidRPr="006259B8">
        <w:rPr>
          <w:b/>
          <w:sz w:val="22"/>
          <w:szCs w:val="22"/>
        </w:rPr>
        <w:t xml:space="preserve">: </w:t>
      </w:r>
      <w:r>
        <w:rPr>
          <w:b/>
          <w:sz w:val="22"/>
          <w:szCs w:val="22"/>
        </w:rPr>
        <w:t>Enable a gNB to avoid HARQ-ACK information in a Type-1 HARQ-ACK codebook for HARQ processes with disabled HARQ-ACK information by c</w:t>
      </w:r>
      <w:r w:rsidRPr="006259B8">
        <w:rPr>
          <w:b/>
          <w:sz w:val="22"/>
          <w:szCs w:val="22"/>
        </w:rPr>
        <w:t>onfigur</w:t>
      </w:r>
      <w:r>
        <w:rPr>
          <w:b/>
          <w:sz w:val="22"/>
          <w:szCs w:val="22"/>
        </w:rPr>
        <w:t>ing</w:t>
      </w:r>
      <w:r w:rsidRPr="006259B8">
        <w:rPr>
          <w:b/>
          <w:sz w:val="22"/>
          <w:szCs w:val="22"/>
        </w:rPr>
        <w:t xml:space="preserve"> a bitmap </w:t>
      </w:r>
      <w:r>
        <w:rPr>
          <w:b/>
          <w:sz w:val="22"/>
          <w:szCs w:val="22"/>
        </w:rPr>
        <w:t>that</w:t>
      </w:r>
      <w:r w:rsidRPr="006259B8">
        <w:rPr>
          <w:b/>
          <w:sz w:val="22"/>
          <w:szCs w:val="22"/>
        </w:rPr>
        <w:t xml:space="preserve"> indicates slots where the UE should generate HARQ-ACK information. </w:t>
      </w:r>
    </w:p>
    <w:p w14:paraId="7AB35641" w14:textId="77777777" w:rsidR="00B111C7" w:rsidRDefault="00B111C7" w:rsidP="003E7C6D">
      <w:pPr>
        <w:wordWrap/>
        <w:jc w:val="both"/>
        <w:rPr>
          <w:b/>
          <w:sz w:val="22"/>
          <w:szCs w:val="22"/>
        </w:rPr>
      </w:pPr>
    </w:p>
    <w:p w14:paraId="0B023F87" w14:textId="4EB37FD8" w:rsidR="00BF1DFF" w:rsidRPr="006259B8" w:rsidRDefault="00BF1DFF" w:rsidP="00BF1DFF">
      <w:pPr>
        <w:wordWrap/>
        <w:jc w:val="both"/>
        <w:rPr>
          <w:b/>
          <w:sz w:val="22"/>
          <w:szCs w:val="22"/>
        </w:rPr>
      </w:pPr>
      <w:r w:rsidRPr="006259B8">
        <w:rPr>
          <w:b/>
          <w:sz w:val="22"/>
          <w:szCs w:val="22"/>
        </w:rPr>
        <w:t xml:space="preserve">Proposal </w:t>
      </w:r>
      <w:r>
        <w:rPr>
          <w:b/>
          <w:sz w:val="22"/>
          <w:szCs w:val="22"/>
        </w:rPr>
        <w:t>3</w:t>
      </w:r>
      <w:r w:rsidRPr="006259B8">
        <w:rPr>
          <w:b/>
          <w:sz w:val="22"/>
          <w:szCs w:val="22"/>
        </w:rPr>
        <w:t xml:space="preserve">: </w:t>
      </w:r>
      <w:r>
        <w:rPr>
          <w:b/>
          <w:sz w:val="22"/>
          <w:szCs w:val="22"/>
        </w:rPr>
        <w:t>When HARQ-ACK information f</w:t>
      </w:r>
      <w:r w:rsidRPr="006259B8">
        <w:rPr>
          <w:b/>
          <w:sz w:val="22"/>
          <w:szCs w:val="22"/>
        </w:rPr>
        <w:t xml:space="preserve">or </w:t>
      </w:r>
      <w:r>
        <w:rPr>
          <w:b/>
          <w:sz w:val="22"/>
          <w:szCs w:val="22"/>
        </w:rPr>
        <w:t xml:space="preserve">a HARQ process with </w:t>
      </w:r>
      <w:r w:rsidRPr="006259B8">
        <w:rPr>
          <w:b/>
          <w:sz w:val="22"/>
          <w:szCs w:val="22"/>
        </w:rPr>
        <w:t xml:space="preserve">disabled HARQ-ACK information </w:t>
      </w:r>
      <w:r>
        <w:rPr>
          <w:b/>
          <w:sz w:val="22"/>
          <w:szCs w:val="22"/>
        </w:rPr>
        <w:t>is</w:t>
      </w:r>
      <w:r w:rsidRPr="006259B8">
        <w:rPr>
          <w:b/>
          <w:sz w:val="22"/>
          <w:szCs w:val="22"/>
        </w:rPr>
        <w:t xml:space="preserve"> included in a HARQ-ACK codebook, the UE reports</w:t>
      </w:r>
    </w:p>
    <w:p w14:paraId="704BE2E6" w14:textId="77777777" w:rsidR="00BF1DFF" w:rsidRPr="006259B8" w:rsidRDefault="00BF1DFF" w:rsidP="00BF1DFF">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A predetermined HARQ-ACK information value, such as a NACK, for the HARQ process with disabled HARQ-ACK information when the </w:t>
      </w:r>
      <w:r>
        <w:rPr>
          <w:b/>
          <w:sz w:val="22"/>
          <w:szCs w:val="22"/>
          <w:lang w:val="en-US"/>
        </w:rPr>
        <w:t xml:space="preserve">UCI </w:t>
      </w:r>
      <w:r w:rsidRPr="006259B8">
        <w:rPr>
          <w:b/>
          <w:sz w:val="22"/>
          <w:szCs w:val="22"/>
          <w:lang w:val="en-US"/>
        </w:rPr>
        <w:t>payload size is no more than 11 bits.</w:t>
      </w:r>
    </w:p>
    <w:p w14:paraId="2A4C8EFC" w14:textId="77777777" w:rsidR="00BF1DFF" w:rsidRPr="006259B8" w:rsidRDefault="00BF1DFF" w:rsidP="00BF1DFF">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HARQ-ACK information based on a reception outcome of a corresponding TB for the HARQ process with disabled HARQ-ACK information when the </w:t>
      </w:r>
      <w:r>
        <w:rPr>
          <w:b/>
          <w:sz w:val="22"/>
          <w:szCs w:val="22"/>
          <w:lang w:val="en-US"/>
        </w:rPr>
        <w:t xml:space="preserve">UCI </w:t>
      </w:r>
      <w:r w:rsidRPr="006259B8">
        <w:rPr>
          <w:b/>
          <w:sz w:val="22"/>
          <w:szCs w:val="22"/>
          <w:lang w:val="en-US"/>
        </w:rPr>
        <w:t>payload size is more than 11 bits.</w:t>
      </w:r>
    </w:p>
    <w:p w14:paraId="4160AF7C" w14:textId="77777777" w:rsidR="00B111C7" w:rsidRPr="006259B8" w:rsidRDefault="00B111C7" w:rsidP="00B111C7">
      <w:pPr>
        <w:wordWrap/>
        <w:jc w:val="both"/>
        <w:rPr>
          <w:sz w:val="22"/>
          <w:szCs w:val="22"/>
        </w:rPr>
      </w:pPr>
    </w:p>
    <w:p w14:paraId="6A2DC502" w14:textId="59FBD103" w:rsidR="00BF1DFF" w:rsidRPr="00135DD5" w:rsidRDefault="00BF1DFF" w:rsidP="00BF1DFF">
      <w:pPr>
        <w:wordWrap/>
        <w:jc w:val="both"/>
        <w:rPr>
          <w:b/>
          <w:sz w:val="22"/>
          <w:szCs w:val="22"/>
        </w:rPr>
      </w:pPr>
      <w:r w:rsidRPr="006259B8">
        <w:rPr>
          <w:b/>
          <w:sz w:val="22"/>
          <w:szCs w:val="22"/>
        </w:rPr>
        <w:t xml:space="preserve">Proposal </w:t>
      </w:r>
      <w:r>
        <w:rPr>
          <w:b/>
          <w:sz w:val="22"/>
          <w:szCs w:val="22"/>
        </w:rPr>
        <w:t>4</w:t>
      </w:r>
      <w:r w:rsidRPr="006259B8">
        <w:rPr>
          <w:b/>
          <w:sz w:val="22"/>
          <w:szCs w:val="22"/>
        </w:rPr>
        <w:t xml:space="preserve">: </w:t>
      </w:r>
      <w:r w:rsidRPr="00135DD5">
        <w:rPr>
          <w:b/>
          <w:sz w:val="22"/>
          <w:szCs w:val="22"/>
        </w:rPr>
        <w:t xml:space="preserve">A Type-2 HARQ-ACK codebook only includes HARQ-ACK information for HARQ processes with enabled HARQ-ACK information report. </w:t>
      </w:r>
    </w:p>
    <w:p w14:paraId="78EBCFEA" w14:textId="77777777" w:rsidR="00BF1DFF" w:rsidRPr="006259B8" w:rsidRDefault="00BF1DFF" w:rsidP="00BF1DFF">
      <w:pPr>
        <w:pStyle w:val="aff3"/>
        <w:widowControl w:val="0"/>
        <w:numPr>
          <w:ilvl w:val="0"/>
          <w:numId w:val="43"/>
        </w:numPr>
        <w:spacing w:after="0"/>
        <w:contextualSpacing w:val="0"/>
        <w:jc w:val="both"/>
        <w:rPr>
          <w:b/>
          <w:sz w:val="22"/>
          <w:szCs w:val="22"/>
          <w:lang w:val="en-US"/>
        </w:rPr>
      </w:pPr>
      <w:r w:rsidRPr="006259B8">
        <w:rPr>
          <w:b/>
          <w:sz w:val="22"/>
          <w:szCs w:val="22"/>
          <w:lang w:val="en-US"/>
        </w:rPr>
        <w:t xml:space="preserve">DAI values change </w:t>
      </w:r>
      <w:r>
        <w:rPr>
          <w:b/>
          <w:sz w:val="22"/>
          <w:szCs w:val="22"/>
          <w:lang w:val="en-US"/>
        </w:rPr>
        <w:t xml:space="preserve">only </w:t>
      </w:r>
      <w:r w:rsidRPr="006259B8">
        <w:rPr>
          <w:b/>
          <w:sz w:val="22"/>
          <w:szCs w:val="22"/>
          <w:lang w:val="en-US"/>
        </w:rPr>
        <w:t xml:space="preserve">when a TB in a corresponding PDSCH is associated with HARQ process with enabled HARQ-ACK information report. </w:t>
      </w:r>
    </w:p>
    <w:p w14:paraId="0886C1AE" w14:textId="49FD0D8E" w:rsidR="00363890" w:rsidRPr="00B111C7" w:rsidRDefault="00363890" w:rsidP="00B111C7">
      <w:pPr>
        <w:spacing w:before="60" w:after="60" w:line="288" w:lineRule="auto"/>
        <w:jc w:val="both"/>
        <w:rPr>
          <w:b/>
          <w:sz w:val="22"/>
          <w:szCs w:val="22"/>
        </w:rPr>
      </w:pPr>
      <w:r w:rsidRPr="00B111C7">
        <w:rPr>
          <w:b/>
          <w:sz w:val="22"/>
          <w:szCs w:val="22"/>
        </w:rPr>
        <w:t xml:space="preserve"> </w:t>
      </w:r>
    </w:p>
    <w:p w14:paraId="7765ACE4" w14:textId="00FC1A01" w:rsidR="00BF1DFF" w:rsidRPr="006259B8" w:rsidRDefault="00BF1DFF" w:rsidP="00BF1DFF">
      <w:pPr>
        <w:wordWrap/>
        <w:jc w:val="both"/>
        <w:rPr>
          <w:b/>
          <w:sz w:val="22"/>
          <w:szCs w:val="22"/>
        </w:rPr>
      </w:pPr>
      <w:r w:rsidRPr="006259B8">
        <w:rPr>
          <w:b/>
          <w:sz w:val="22"/>
          <w:szCs w:val="22"/>
        </w:rPr>
        <w:t xml:space="preserve">Proposal </w:t>
      </w:r>
      <w:r>
        <w:rPr>
          <w:b/>
          <w:sz w:val="22"/>
          <w:szCs w:val="22"/>
        </w:rPr>
        <w:t>5</w:t>
      </w:r>
      <w:r w:rsidRPr="006259B8">
        <w:rPr>
          <w:b/>
          <w:sz w:val="22"/>
          <w:szCs w:val="22"/>
        </w:rPr>
        <w:t xml:space="preserve">: Support </w:t>
      </w:r>
      <w:r>
        <w:rPr>
          <w:b/>
          <w:sz w:val="22"/>
          <w:szCs w:val="22"/>
        </w:rPr>
        <w:t xml:space="preserve">a </w:t>
      </w:r>
      <w:r w:rsidRPr="006259B8">
        <w:rPr>
          <w:b/>
          <w:sz w:val="22"/>
          <w:szCs w:val="22"/>
        </w:rPr>
        <w:t xml:space="preserve">larger number of repetitions for NTN </w:t>
      </w:r>
    </w:p>
    <w:p w14:paraId="12A696ED" w14:textId="77777777" w:rsidR="00BF1DFF" w:rsidRPr="006259B8" w:rsidRDefault="00BF1DFF" w:rsidP="00BF1DFF">
      <w:pPr>
        <w:pStyle w:val="aff3"/>
        <w:numPr>
          <w:ilvl w:val="0"/>
          <w:numId w:val="43"/>
        </w:numPr>
        <w:spacing w:after="0"/>
        <w:contextualSpacing w:val="0"/>
        <w:jc w:val="both"/>
        <w:rPr>
          <w:b/>
          <w:sz w:val="22"/>
          <w:szCs w:val="22"/>
          <w:lang w:val="en-US"/>
        </w:rPr>
      </w:pPr>
      <w:r>
        <w:rPr>
          <w:b/>
          <w:sz w:val="22"/>
          <w:szCs w:val="22"/>
          <w:lang w:val="en-US"/>
        </w:rPr>
        <w:t>T</w:t>
      </w:r>
      <w:r w:rsidRPr="006259B8">
        <w:rPr>
          <w:b/>
          <w:sz w:val="22"/>
          <w:szCs w:val="22"/>
          <w:lang w:val="en-US"/>
        </w:rPr>
        <w:t>he number of repetitions</w:t>
      </w:r>
      <w:r>
        <w:rPr>
          <w:b/>
          <w:sz w:val="22"/>
          <w:szCs w:val="22"/>
          <w:lang w:val="en-US"/>
        </w:rPr>
        <w:t xml:space="preserve"> is indicated by the DCI format as in Rel-16</w:t>
      </w:r>
      <w:r w:rsidRPr="006259B8">
        <w:rPr>
          <w:b/>
          <w:sz w:val="22"/>
          <w:szCs w:val="22"/>
          <w:lang w:val="en-US"/>
        </w:rPr>
        <w:t>.</w:t>
      </w:r>
    </w:p>
    <w:p w14:paraId="1BF8AB63" w14:textId="57617938" w:rsidR="00BF1DFF" w:rsidRDefault="00BF1DFF" w:rsidP="00BF1DFF">
      <w:pPr>
        <w:pStyle w:val="aff3"/>
        <w:numPr>
          <w:ilvl w:val="0"/>
          <w:numId w:val="43"/>
        </w:numPr>
        <w:spacing w:after="0"/>
        <w:contextualSpacing w:val="0"/>
        <w:jc w:val="both"/>
        <w:rPr>
          <w:b/>
          <w:sz w:val="22"/>
          <w:szCs w:val="22"/>
          <w:lang w:val="en-US"/>
        </w:rPr>
      </w:pPr>
      <w:r>
        <w:rPr>
          <w:b/>
          <w:sz w:val="22"/>
          <w:szCs w:val="22"/>
          <w:lang w:val="en-US"/>
        </w:rPr>
        <w:t>Extend the</w:t>
      </w:r>
      <w:r w:rsidRPr="006259B8">
        <w:rPr>
          <w:b/>
          <w:sz w:val="22"/>
          <w:szCs w:val="22"/>
          <w:lang w:val="en-US"/>
        </w:rPr>
        <w:t xml:space="preserve"> “Time domain resource assignment” field </w:t>
      </w:r>
      <w:r w:rsidR="00142232">
        <w:rPr>
          <w:b/>
          <w:sz w:val="22"/>
          <w:szCs w:val="22"/>
          <w:lang w:val="en-US"/>
        </w:rPr>
        <w:t xml:space="preserve">or add a new field </w:t>
      </w:r>
      <w:r>
        <w:rPr>
          <w:b/>
          <w:sz w:val="22"/>
          <w:szCs w:val="22"/>
          <w:lang w:val="en-US"/>
        </w:rPr>
        <w:t>to</w:t>
      </w:r>
      <w:r w:rsidRPr="006259B8">
        <w:rPr>
          <w:b/>
          <w:sz w:val="22"/>
          <w:szCs w:val="22"/>
          <w:lang w:val="en-US"/>
        </w:rPr>
        <w:t xml:space="preserve"> indicat</w:t>
      </w:r>
      <w:r>
        <w:rPr>
          <w:b/>
          <w:sz w:val="22"/>
          <w:szCs w:val="22"/>
          <w:lang w:val="en-US"/>
        </w:rPr>
        <w:t>e</w:t>
      </w:r>
      <w:r w:rsidRPr="006259B8">
        <w:rPr>
          <w:b/>
          <w:sz w:val="22"/>
          <w:szCs w:val="22"/>
          <w:lang w:val="en-US"/>
        </w:rPr>
        <w:t xml:space="preserve"> the </w:t>
      </w:r>
      <w:r w:rsidR="00142232">
        <w:rPr>
          <w:b/>
          <w:sz w:val="22"/>
          <w:szCs w:val="22"/>
          <w:lang w:val="en-US"/>
        </w:rPr>
        <w:t xml:space="preserve">increased </w:t>
      </w:r>
      <w:r w:rsidRPr="006259B8">
        <w:rPr>
          <w:b/>
          <w:sz w:val="22"/>
          <w:szCs w:val="22"/>
          <w:lang w:val="en-US"/>
        </w:rPr>
        <w:t>number of repetitions.</w:t>
      </w:r>
    </w:p>
    <w:p w14:paraId="7D5551FC" w14:textId="47912FD0" w:rsidR="00B111C7" w:rsidRDefault="00B111C7" w:rsidP="008B374D">
      <w:pPr>
        <w:wordWrap/>
        <w:spacing w:before="60" w:after="60" w:line="288" w:lineRule="auto"/>
        <w:jc w:val="both"/>
        <w:rPr>
          <w:b/>
          <w:sz w:val="22"/>
          <w:szCs w:val="22"/>
        </w:rPr>
      </w:pPr>
    </w:p>
    <w:p w14:paraId="64CBBEC6" w14:textId="77777777" w:rsidR="00982DA4" w:rsidRPr="006259B8" w:rsidRDefault="00982DA4" w:rsidP="00982DA4">
      <w:pPr>
        <w:wordWrap/>
        <w:jc w:val="both"/>
        <w:rPr>
          <w:b/>
          <w:sz w:val="22"/>
          <w:szCs w:val="22"/>
        </w:rPr>
      </w:pPr>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Pr>
          <w:b/>
          <w:noProof/>
          <w:sz w:val="22"/>
          <w:szCs w:val="22"/>
        </w:rPr>
        <w:t>6</w:t>
      </w:r>
      <w:r w:rsidRPr="00A86A06">
        <w:rPr>
          <w:b/>
          <w:sz w:val="22"/>
          <w:szCs w:val="22"/>
        </w:rPr>
        <w:fldChar w:fldCharType="end"/>
      </w:r>
      <w:r w:rsidRPr="006259B8">
        <w:rPr>
          <w:b/>
          <w:sz w:val="22"/>
          <w:szCs w:val="22"/>
        </w:rPr>
        <w:t xml:space="preserve">: For </w:t>
      </w:r>
      <w:r>
        <w:rPr>
          <w:b/>
          <w:sz w:val="22"/>
          <w:szCs w:val="22"/>
        </w:rPr>
        <w:t>the</w:t>
      </w:r>
      <w:r w:rsidRPr="006259B8">
        <w:rPr>
          <w:b/>
          <w:sz w:val="22"/>
          <w:szCs w:val="22"/>
        </w:rPr>
        <w:t xml:space="preserve"> </w:t>
      </w:r>
      <w:r>
        <w:rPr>
          <w:b/>
          <w:sz w:val="22"/>
          <w:szCs w:val="22"/>
        </w:rPr>
        <w:t>HARQ process ID indication</w:t>
      </w:r>
      <w:r w:rsidRPr="006259B8">
        <w:rPr>
          <w:b/>
          <w:sz w:val="22"/>
          <w:szCs w:val="22"/>
        </w:rPr>
        <w:t>,</w:t>
      </w:r>
      <w:r>
        <w:rPr>
          <w:b/>
          <w:sz w:val="22"/>
          <w:szCs w:val="22"/>
        </w:rPr>
        <w:t xml:space="preserve"> extend</w:t>
      </w:r>
      <w:r w:rsidRPr="00107256">
        <w:rPr>
          <w:b/>
          <w:sz w:val="22"/>
          <w:szCs w:val="22"/>
        </w:rPr>
        <w:t xml:space="preserve"> the HARQ process ID field up to 5 bits</w:t>
      </w:r>
      <w:r>
        <w:rPr>
          <w:b/>
          <w:sz w:val="22"/>
          <w:szCs w:val="22"/>
        </w:rPr>
        <w:t xml:space="preserve"> when the number of HARQ processes is 32.</w:t>
      </w:r>
    </w:p>
    <w:p w14:paraId="27E42AB0" w14:textId="77777777" w:rsidR="00982DA4" w:rsidRDefault="00982DA4" w:rsidP="008B374D">
      <w:pPr>
        <w:wordWrap/>
        <w:spacing w:before="60" w:after="60" w:line="288" w:lineRule="auto"/>
        <w:jc w:val="both"/>
        <w:rPr>
          <w:b/>
          <w:sz w:val="22"/>
          <w:szCs w:val="22"/>
        </w:rPr>
      </w:pPr>
    </w:p>
    <w:p w14:paraId="208C4C4A" w14:textId="41986C44" w:rsidR="00BF1DFF" w:rsidRPr="006259B8" w:rsidRDefault="00BF1DFF" w:rsidP="00BF1DFF">
      <w:pPr>
        <w:wordWrap/>
        <w:jc w:val="both"/>
        <w:rPr>
          <w:b/>
          <w:sz w:val="22"/>
          <w:szCs w:val="22"/>
        </w:rPr>
      </w:pPr>
      <w:r w:rsidRPr="006259B8">
        <w:rPr>
          <w:b/>
          <w:sz w:val="22"/>
          <w:szCs w:val="22"/>
        </w:rPr>
        <w:t>Proposal</w:t>
      </w:r>
      <w:r>
        <w:rPr>
          <w:b/>
          <w:sz w:val="22"/>
          <w:szCs w:val="22"/>
        </w:rPr>
        <w:t xml:space="preserve"> </w:t>
      </w:r>
      <w:r w:rsidR="00982DA4">
        <w:rPr>
          <w:b/>
          <w:sz w:val="22"/>
          <w:szCs w:val="22"/>
        </w:rPr>
        <w:t>7</w:t>
      </w:r>
      <w:r w:rsidRPr="006259B8">
        <w:rPr>
          <w:b/>
          <w:sz w:val="22"/>
          <w:szCs w:val="22"/>
        </w:rPr>
        <w:t xml:space="preserve">: For </w:t>
      </w:r>
      <w:r>
        <w:rPr>
          <w:b/>
          <w:sz w:val="22"/>
          <w:szCs w:val="22"/>
        </w:rPr>
        <w:t>the</w:t>
      </w:r>
      <w:r w:rsidRPr="006259B8">
        <w:rPr>
          <w:b/>
          <w:sz w:val="22"/>
          <w:szCs w:val="22"/>
        </w:rPr>
        <w:t xml:space="preserve"> maxim</w:t>
      </w:r>
      <w:r>
        <w:rPr>
          <w:b/>
          <w:sz w:val="22"/>
          <w:szCs w:val="22"/>
        </w:rPr>
        <w:t>um number of</w:t>
      </w:r>
      <w:r w:rsidRPr="006259B8">
        <w:rPr>
          <w:b/>
          <w:sz w:val="22"/>
          <w:szCs w:val="22"/>
        </w:rPr>
        <w:t xml:space="preserve"> HARQ process</w:t>
      </w:r>
      <w:r>
        <w:rPr>
          <w:b/>
          <w:sz w:val="22"/>
          <w:szCs w:val="22"/>
        </w:rPr>
        <w:t>es</w:t>
      </w:r>
      <w:r w:rsidRPr="006259B8">
        <w:rPr>
          <w:b/>
          <w:sz w:val="22"/>
          <w:szCs w:val="22"/>
        </w:rPr>
        <w:t xml:space="preserve">, </w:t>
      </w:r>
      <w:r w:rsidR="00142232">
        <w:rPr>
          <w:b/>
          <w:sz w:val="22"/>
          <w:szCs w:val="22"/>
        </w:rPr>
        <w:t>support</w:t>
      </w:r>
      <w:r w:rsidR="00142232" w:rsidRPr="006259B8">
        <w:rPr>
          <w:b/>
          <w:sz w:val="22"/>
          <w:szCs w:val="22"/>
        </w:rPr>
        <w:t xml:space="preserve"> </w:t>
      </w:r>
      <w:r w:rsidRPr="006259B8">
        <w:rPr>
          <w:b/>
          <w:sz w:val="22"/>
          <w:szCs w:val="22"/>
        </w:rPr>
        <w:t xml:space="preserve">the following options. </w:t>
      </w:r>
    </w:p>
    <w:p w14:paraId="41578142" w14:textId="77777777" w:rsidR="00BF1DFF" w:rsidRPr="006259B8" w:rsidRDefault="00BF1DFF" w:rsidP="00BF1DFF">
      <w:pPr>
        <w:pStyle w:val="aff3"/>
        <w:numPr>
          <w:ilvl w:val="0"/>
          <w:numId w:val="43"/>
        </w:numPr>
        <w:spacing w:after="0"/>
        <w:contextualSpacing w:val="0"/>
        <w:jc w:val="both"/>
        <w:rPr>
          <w:b/>
          <w:sz w:val="22"/>
          <w:szCs w:val="22"/>
          <w:lang w:val="en-US"/>
        </w:rPr>
      </w:pPr>
      <w:r w:rsidRPr="006259B8">
        <w:rPr>
          <w:b/>
          <w:sz w:val="22"/>
          <w:szCs w:val="22"/>
          <w:lang w:val="en-US"/>
        </w:rPr>
        <w:t xml:space="preserve">Option 1. gNB broadcasts the maximum TBS to be configured for the cell and UE reports its capability </w:t>
      </w:r>
      <w:r>
        <w:rPr>
          <w:b/>
          <w:sz w:val="22"/>
          <w:szCs w:val="22"/>
          <w:lang w:val="en-US"/>
        </w:rPr>
        <w:t>for a</w:t>
      </w:r>
      <w:r w:rsidRPr="006259B8">
        <w:rPr>
          <w:b/>
          <w:sz w:val="22"/>
          <w:szCs w:val="22"/>
          <w:lang w:val="en-US"/>
        </w:rPr>
        <w:t xml:space="preserve"> number of HARQ processes. </w:t>
      </w:r>
    </w:p>
    <w:p w14:paraId="55069AAA" w14:textId="77777777" w:rsidR="00BF1DFF" w:rsidRPr="006259B8" w:rsidRDefault="00BF1DFF" w:rsidP="00BF1DFF">
      <w:pPr>
        <w:pStyle w:val="aff3"/>
        <w:numPr>
          <w:ilvl w:val="0"/>
          <w:numId w:val="43"/>
        </w:numPr>
        <w:spacing w:after="0"/>
        <w:contextualSpacing w:val="0"/>
        <w:jc w:val="both"/>
        <w:rPr>
          <w:b/>
          <w:sz w:val="22"/>
          <w:szCs w:val="22"/>
          <w:lang w:val="en-US"/>
        </w:rPr>
      </w:pPr>
      <w:r w:rsidRPr="006259B8">
        <w:rPr>
          <w:b/>
          <w:sz w:val="22"/>
          <w:szCs w:val="22"/>
          <w:lang w:val="en-US"/>
        </w:rPr>
        <w:t xml:space="preserve">Option 2. UE reports its capability </w:t>
      </w:r>
      <w:r>
        <w:rPr>
          <w:b/>
          <w:sz w:val="22"/>
          <w:szCs w:val="22"/>
          <w:lang w:val="en-US"/>
        </w:rPr>
        <w:t>for a number of pairs of {maximum</w:t>
      </w:r>
      <w:r w:rsidRPr="006259B8">
        <w:rPr>
          <w:b/>
          <w:sz w:val="22"/>
          <w:szCs w:val="22"/>
          <w:lang w:val="en-US"/>
        </w:rPr>
        <w:t xml:space="preserve"> number of HARQ processes</w:t>
      </w:r>
      <w:r>
        <w:rPr>
          <w:b/>
          <w:sz w:val="22"/>
          <w:szCs w:val="22"/>
          <w:lang w:val="en-US"/>
        </w:rPr>
        <w:t>,</w:t>
      </w:r>
      <w:r w:rsidRPr="006259B8">
        <w:rPr>
          <w:b/>
          <w:sz w:val="22"/>
          <w:szCs w:val="22"/>
          <w:lang w:val="en-US"/>
        </w:rPr>
        <w:t xml:space="preserve"> maximum TBS constraint</w:t>
      </w:r>
      <w:r>
        <w:rPr>
          <w:b/>
          <w:sz w:val="22"/>
          <w:szCs w:val="22"/>
          <w:lang w:val="en-US"/>
        </w:rPr>
        <w:t>}</w:t>
      </w:r>
      <w:r w:rsidRPr="006259B8">
        <w:rPr>
          <w:b/>
          <w:sz w:val="22"/>
          <w:szCs w:val="22"/>
          <w:lang w:val="en-US"/>
        </w:rPr>
        <w:t xml:space="preserve">. </w:t>
      </w:r>
    </w:p>
    <w:p w14:paraId="57ADAF7D" w14:textId="77777777" w:rsidR="00EA5657" w:rsidRDefault="00EA5657" w:rsidP="00523B95">
      <w:pPr>
        <w:spacing w:before="60" w:after="60" w:line="288" w:lineRule="auto"/>
        <w:jc w:val="both"/>
        <w:rPr>
          <w:b/>
          <w:sz w:val="22"/>
          <w:szCs w:val="22"/>
        </w:rPr>
      </w:pPr>
    </w:p>
    <w:p w14:paraId="55CB9060" w14:textId="0F7E55E8" w:rsidR="00BF1DFF" w:rsidRDefault="00BF1DFF" w:rsidP="00BF1DFF">
      <w:pPr>
        <w:wordWrap/>
        <w:spacing w:before="60" w:after="60" w:line="288" w:lineRule="auto"/>
        <w:jc w:val="both"/>
        <w:rPr>
          <w:sz w:val="22"/>
          <w:szCs w:val="22"/>
        </w:rPr>
      </w:pPr>
      <w:r w:rsidRPr="00A86A06">
        <w:rPr>
          <w:b/>
          <w:sz w:val="22"/>
          <w:szCs w:val="22"/>
        </w:rPr>
        <w:t>Proposal</w:t>
      </w:r>
      <w:r>
        <w:rPr>
          <w:b/>
          <w:sz w:val="22"/>
          <w:szCs w:val="22"/>
        </w:rPr>
        <w:t xml:space="preserve"> </w:t>
      </w:r>
      <w:r w:rsidR="00982DA4">
        <w:rPr>
          <w:b/>
          <w:sz w:val="22"/>
          <w:szCs w:val="22"/>
        </w:rPr>
        <w:t>8</w:t>
      </w:r>
      <w:r>
        <w:rPr>
          <w:b/>
          <w:sz w:val="22"/>
          <w:szCs w:val="22"/>
        </w:rPr>
        <w:t>:</w:t>
      </w:r>
      <w:r w:rsidRPr="00A86A06">
        <w:rPr>
          <w:b/>
          <w:sz w:val="22"/>
          <w:szCs w:val="22"/>
        </w:rPr>
        <w:t xml:space="preserve"> UE assistance information for HARQ should be </w:t>
      </w:r>
      <w:r w:rsidR="00142232">
        <w:rPr>
          <w:b/>
          <w:sz w:val="22"/>
          <w:szCs w:val="22"/>
        </w:rPr>
        <w:t>supported</w:t>
      </w:r>
      <w:r w:rsidR="00142232" w:rsidRPr="00A86A06">
        <w:rPr>
          <w:b/>
          <w:sz w:val="22"/>
          <w:szCs w:val="22"/>
        </w:rPr>
        <w:t xml:space="preserve"> </w:t>
      </w:r>
      <w:r w:rsidRPr="00A86A06">
        <w:rPr>
          <w:b/>
          <w:sz w:val="22"/>
          <w:szCs w:val="22"/>
        </w:rPr>
        <w:t>for NTN</w:t>
      </w:r>
      <w:r w:rsidRPr="00A86A06">
        <w:rPr>
          <w:b/>
          <w:sz w:val="22"/>
          <w:szCs w:val="22"/>
        </w:rPr>
        <w:t>.</w:t>
      </w:r>
    </w:p>
    <w:p w14:paraId="65ECD6E3" w14:textId="75E8C2D3" w:rsidR="005954F2" w:rsidRPr="00BF1DFF" w:rsidRDefault="005954F2" w:rsidP="005954F2">
      <w:pPr>
        <w:spacing w:before="60" w:after="60" w:line="288" w:lineRule="auto"/>
        <w:jc w:val="both"/>
        <w:rPr>
          <w:b/>
          <w:sz w:val="22"/>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3964F5ED" w14:textId="4816DB5B" w:rsidR="002A1A45" w:rsidRDefault="006D51AA" w:rsidP="0008036B">
      <w:pPr>
        <w:jc w:val="both"/>
        <w:rPr>
          <w:lang w:eastAsia="ja-JP"/>
        </w:rPr>
      </w:pPr>
      <w:r w:rsidRPr="006259B8">
        <w:rPr>
          <w:lang w:eastAsia="ja-JP"/>
        </w:rPr>
        <w:t>[1] RAN1 Chairman’s Note, 3GPP TSG RAN WG1 Meeting #10</w:t>
      </w:r>
      <w:r w:rsidR="009723EF">
        <w:rPr>
          <w:lang w:eastAsia="ja-JP"/>
        </w:rPr>
        <w:t>3</w:t>
      </w:r>
      <w:r w:rsidRPr="006259B8">
        <w:rPr>
          <w:lang w:eastAsia="ja-JP"/>
        </w:rPr>
        <w:t xml:space="preserve">-e, e-Meeting, </w:t>
      </w:r>
      <w:r w:rsidR="009723EF">
        <w:rPr>
          <w:lang w:eastAsia="ja-JP"/>
        </w:rPr>
        <w:t>Oct. 26th – Nov. 13</w:t>
      </w:r>
      <w:r w:rsidRPr="006259B8">
        <w:rPr>
          <w:lang w:eastAsia="ja-JP"/>
        </w:rPr>
        <w:t>th, 2020.</w:t>
      </w:r>
    </w:p>
    <w:p w14:paraId="1EEDA628" w14:textId="7B12BDA3" w:rsidR="0003584E" w:rsidRPr="006259B8" w:rsidRDefault="0003584E" w:rsidP="0008036B">
      <w:pPr>
        <w:jc w:val="both"/>
        <w:rPr>
          <w:lang w:eastAsia="ja-JP"/>
        </w:rPr>
      </w:pPr>
      <w:r w:rsidRPr="006259B8">
        <w:rPr>
          <w:lang w:eastAsia="ja-JP"/>
        </w:rPr>
        <w:t>[</w:t>
      </w:r>
      <w:r>
        <w:rPr>
          <w:lang w:eastAsia="ja-JP"/>
        </w:rPr>
        <w:t>2</w:t>
      </w:r>
      <w:r w:rsidRPr="006259B8">
        <w:rPr>
          <w:lang w:eastAsia="ja-JP"/>
        </w:rPr>
        <w:t>] RAN1 Chairman’s Note, 3GPP TSG RAN WG1 Meeting #102-e, e-Meeting, Aug. 17th – 28th, 2020.</w:t>
      </w:r>
    </w:p>
    <w:sectPr w:rsidR="0003584E" w:rsidRPr="006259B8"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10C99" w14:textId="77777777" w:rsidR="00DF5BBB" w:rsidRPr="00C47AD2" w:rsidRDefault="00DF5BBB">
      <w:pPr>
        <w:rPr>
          <w:rFonts w:ascii="Arial" w:hAnsi="Arial"/>
          <w:sz w:val="12"/>
        </w:rPr>
      </w:pPr>
      <w:r>
        <w:separator/>
      </w:r>
    </w:p>
  </w:endnote>
  <w:endnote w:type="continuationSeparator" w:id="0">
    <w:p w14:paraId="746BB6DE" w14:textId="77777777" w:rsidR="00DF5BBB" w:rsidRPr="00C47AD2" w:rsidRDefault="00DF5BB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0F722D19" w:rsidR="00E00CFF" w:rsidRDefault="00E00CFF">
    <w:pPr>
      <w:pStyle w:val="a5"/>
    </w:pPr>
    <w:r>
      <w:fldChar w:fldCharType="begin"/>
    </w:r>
    <w:r>
      <w:instrText xml:space="preserve"> PAGE   \* MERGEFORMAT </w:instrText>
    </w:r>
    <w:r>
      <w:fldChar w:fldCharType="separate"/>
    </w:r>
    <w:r w:rsidR="00DF5BBB">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9DF21" w14:textId="77777777" w:rsidR="00DF5BBB" w:rsidRPr="00C47AD2" w:rsidRDefault="00DF5BBB">
      <w:pPr>
        <w:rPr>
          <w:rFonts w:ascii="Arial" w:hAnsi="Arial"/>
          <w:sz w:val="12"/>
        </w:rPr>
      </w:pPr>
      <w:r>
        <w:separator/>
      </w:r>
    </w:p>
  </w:footnote>
  <w:footnote w:type="continuationSeparator" w:id="0">
    <w:p w14:paraId="46F3FCB9" w14:textId="77777777" w:rsidR="00DF5BBB" w:rsidRPr="00C47AD2" w:rsidRDefault="00DF5BB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4"/>
  </w:num>
  <w:num w:numId="5">
    <w:abstractNumId w:val="25"/>
  </w:num>
  <w:num w:numId="6">
    <w:abstractNumId w:val="47"/>
  </w:num>
  <w:num w:numId="7">
    <w:abstractNumId w:val="27"/>
  </w:num>
  <w:num w:numId="8">
    <w:abstractNumId w:val="22"/>
  </w:num>
  <w:num w:numId="9">
    <w:abstractNumId w:val="45"/>
  </w:num>
  <w:num w:numId="10">
    <w:abstractNumId w:val="2"/>
  </w:num>
  <w:num w:numId="11">
    <w:abstractNumId w:val="8"/>
  </w:num>
  <w:num w:numId="12">
    <w:abstractNumId w:val="46"/>
  </w:num>
  <w:num w:numId="13">
    <w:abstractNumId w:val="1"/>
  </w:num>
  <w:num w:numId="14">
    <w:abstractNumId w:val="20"/>
  </w:num>
  <w:num w:numId="15">
    <w:abstractNumId w:val="6"/>
  </w:num>
  <w:num w:numId="16">
    <w:abstractNumId w:val="36"/>
  </w:num>
  <w:num w:numId="17">
    <w:abstractNumId w:val="3"/>
  </w:num>
  <w:num w:numId="18">
    <w:abstractNumId w:val="30"/>
  </w:num>
  <w:num w:numId="19">
    <w:abstractNumId w:val="43"/>
  </w:num>
  <w:num w:numId="20">
    <w:abstractNumId w:val="10"/>
  </w:num>
  <w:num w:numId="21">
    <w:abstractNumId w:val="33"/>
  </w:num>
  <w:num w:numId="22">
    <w:abstractNumId w:val="5"/>
  </w:num>
  <w:num w:numId="23">
    <w:abstractNumId w:val="24"/>
  </w:num>
  <w:num w:numId="24">
    <w:abstractNumId w:val="34"/>
  </w:num>
  <w:num w:numId="25">
    <w:abstractNumId w:val="9"/>
  </w:num>
  <w:num w:numId="26">
    <w:abstractNumId w:val="18"/>
  </w:num>
  <w:num w:numId="27">
    <w:abstractNumId w:val="11"/>
  </w:num>
  <w:num w:numId="28">
    <w:abstractNumId w:val="37"/>
  </w:num>
  <w:num w:numId="29">
    <w:abstractNumId w:val="40"/>
  </w:num>
  <w:num w:numId="30">
    <w:abstractNumId w:val="21"/>
  </w:num>
  <w:num w:numId="31">
    <w:abstractNumId w:val="38"/>
  </w:num>
  <w:num w:numId="32">
    <w:abstractNumId w:val="26"/>
  </w:num>
  <w:num w:numId="33">
    <w:abstractNumId w:val="12"/>
  </w:num>
  <w:num w:numId="34">
    <w:abstractNumId w:val="42"/>
  </w:num>
  <w:num w:numId="35">
    <w:abstractNumId w:val="32"/>
  </w:num>
  <w:num w:numId="36">
    <w:abstractNumId w:val="31"/>
  </w:num>
  <w:num w:numId="37">
    <w:abstractNumId w:val="15"/>
  </w:num>
  <w:num w:numId="38">
    <w:abstractNumId w:val="4"/>
  </w:num>
  <w:num w:numId="39">
    <w:abstractNumId w:val="28"/>
  </w:num>
  <w:num w:numId="40">
    <w:abstractNumId w:val="16"/>
  </w:num>
  <w:num w:numId="41">
    <w:abstractNumId w:val="39"/>
  </w:num>
  <w:num w:numId="42">
    <w:abstractNumId w:val="23"/>
  </w:num>
  <w:num w:numId="43">
    <w:abstractNumId w:val="13"/>
  </w:num>
  <w:num w:numId="44">
    <w:abstractNumId w:val="7"/>
  </w:num>
  <w:num w:numId="45">
    <w:abstractNumId w:val="41"/>
  </w:num>
  <w:num w:numId="46">
    <w:abstractNumId w:val="35"/>
  </w:num>
  <w:num w:numId="47">
    <w:abstractNumId w:val="29"/>
  </w:num>
  <w:num w:numId="4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2ED17-6F9D-4564-BB3F-60A70CD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2339</Words>
  <Characters>13335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12</cp:revision>
  <cp:lastPrinted>2010-04-04T18:18:00Z</cp:lastPrinted>
  <dcterms:created xsi:type="dcterms:W3CDTF">2021-01-12T23:27:00Z</dcterms:created>
  <dcterms:modified xsi:type="dcterms:W3CDTF">2021-01-17T21:43:00Z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